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C7939" w14:textId="19F85DC5" w:rsidR="0058556D" w:rsidRDefault="0058556D" w:rsidP="00573C0B">
      <w:pPr>
        <w:pStyle w:val="MGTHeader"/>
      </w:pPr>
      <w:r w:rsidRPr="001D4085">
        <w:rPr>
          <w:color w:val="1C75BC"/>
          <w:sz w:val="22"/>
          <w:szCs w:val="22"/>
        </w:rPr>
        <w:t>Goal</w:t>
      </w:r>
      <w:r w:rsidR="00D70AD9" w:rsidRPr="001D4085">
        <w:rPr>
          <w:color w:val="1C75BC"/>
          <w:sz w:val="22"/>
          <w:szCs w:val="22"/>
        </w:rPr>
        <w:t>:</w:t>
      </w:r>
      <w:r w:rsidR="00CF0B19">
        <w:t xml:space="preserve"> Conserve and sustainably use the oceans, seas and marine resources for sustainable development</w:t>
      </w:r>
    </w:p>
    <w:p w14:paraId="165E166D" w14:textId="77777777" w:rsidR="001D4085" w:rsidRPr="00573631" w:rsidRDefault="001D4085" w:rsidP="00573C0B">
      <w:pPr>
        <w:pStyle w:val="MGTHeader"/>
      </w:pPr>
    </w:p>
    <w:p w14:paraId="190357AD" w14:textId="328F208D" w:rsidR="0058556D" w:rsidRDefault="0058556D" w:rsidP="00573C0B">
      <w:pPr>
        <w:pStyle w:val="MGTHeader"/>
      </w:pPr>
      <w:r w:rsidRPr="001D4085">
        <w:rPr>
          <w:color w:val="1C75BC"/>
          <w:sz w:val="22"/>
          <w:szCs w:val="22"/>
        </w:rPr>
        <w:t>Target:</w:t>
      </w:r>
      <w:r w:rsidRPr="00573631">
        <w:t xml:space="preserve"> </w:t>
      </w:r>
      <w:r w:rsidR="00CF0B19">
        <w:t>Enhance the conservation and sustainable use of oceans and their resources by implementing international law as reflected in UNCLOS, which provides the legal framework for the conservation and sustainable use of oceans and their resources, as recalled in paragraph 158 of The Future We Want.</w:t>
      </w:r>
    </w:p>
    <w:p w14:paraId="37E0899B" w14:textId="77777777" w:rsidR="001D4085" w:rsidRPr="00573631" w:rsidRDefault="001D4085" w:rsidP="00573C0B">
      <w:pPr>
        <w:pStyle w:val="MGTHeader"/>
      </w:pPr>
    </w:p>
    <w:p w14:paraId="304744C4" w14:textId="12CAF2CD" w:rsidR="0058556D" w:rsidRPr="001D4085" w:rsidRDefault="0058556D" w:rsidP="00573C0B">
      <w:pPr>
        <w:pStyle w:val="MIndHeader"/>
        <w:rPr>
          <w:color w:val="333333"/>
          <w:sz w:val="21"/>
          <w:szCs w:val="21"/>
        </w:rPr>
      </w:pPr>
      <w:r w:rsidRPr="00573631">
        <w:t>Indicator:</w:t>
      </w:r>
      <w:r w:rsidR="00CF0B19">
        <w:t xml:space="preserve"> </w:t>
      </w:r>
      <w:r w:rsidR="00CF0B19" w:rsidRPr="001D4085">
        <w:rPr>
          <w:color w:val="333333"/>
          <w:sz w:val="21"/>
          <w:szCs w:val="21"/>
        </w:rPr>
        <w:t>Number of countries making progress in ratifying, accepting and implementing through legal, policy and institutional frameworks, ocean-related instruments that implement international law, as reflected in the United Nations Convention on the Law of the Sea, for the conservation and sustainable use of the oceans and their resources.</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66A382CC" w14:textId="707CED76" w:rsidR="0058556D" w:rsidRPr="00573631" w:rsidRDefault="00CF0B19" w:rsidP="00573C0B">
      <w:pPr>
        <w:pStyle w:val="MText"/>
      </w:pPr>
      <w:r>
        <w:t>Division for Ocean Affairs and the Law of the Sea, Office of Legal Affairs, United Nations Secretariat</w:t>
      </w:r>
    </w:p>
    <w:p w14:paraId="29DDAA98" w14:textId="77777777" w:rsidR="0058556D" w:rsidRDefault="0058556D"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136BF881" w14:textId="2237C882" w:rsidR="00CF0B19" w:rsidRDefault="00CF0B19" w:rsidP="00621893">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Alice Hicuburundi</w:t>
      </w:r>
    </w:p>
    <w:p w14:paraId="1CBAE4E4" w14:textId="63BAE18E" w:rsidR="00621893" w:rsidRDefault="00CF0B19" w:rsidP="00621893">
      <w:pPr>
        <w:shd w:val="clear" w:color="auto" w:fill="FFFFFF"/>
        <w:spacing w:after="0"/>
        <w:rPr>
          <w:rFonts w:eastAsia="Times New Roman" w:cs="Times New Roman"/>
          <w:b/>
          <w:bCs/>
          <w:color w:val="4A4A4A"/>
          <w:sz w:val="21"/>
          <w:szCs w:val="21"/>
          <w:lang w:eastAsia="en-GB"/>
        </w:rPr>
      </w:pPr>
      <w:r>
        <w:rPr>
          <w:rFonts w:eastAsia="Times New Roman" w:cs="Times New Roman"/>
          <w:color w:val="4A4A4A"/>
          <w:sz w:val="21"/>
          <w:szCs w:val="21"/>
          <w:lang w:eastAsia="en-GB"/>
        </w:rPr>
        <w:t>Stephanie Ierino</w:t>
      </w:r>
    </w:p>
    <w:p w14:paraId="48EBBDEB"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C5B3F2B" w14:textId="33671267" w:rsidR="00621893" w:rsidRDefault="00FA31EE" w:rsidP="00573631">
      <w:pPr>
        <w:shd w:val="clear" w:color="auto" w:fill="FFFFFF"/>
        <w:spacing w:after="0"/>
        <w:rPr>
          <w:rFonts w:eastAsia="Times New Roman" w:cs="Times New Roman"/>
          <w:color w:val="4A4A4A"/>
          <w:sz w:val="21"/>
          <w:szCs w:val="21"/>
          <w:lang w:eastAsia="en-GB"/>
        </w:rPr>
      </w:pPr>
      <w:hyperlink r:id="rId8" w:history="1">
        <w:r w:rsidR="00CF0B19" w:rsidRPr="00037B9C">
          <w:rPr>
            <w:rStyle w:val="Hyperlink"/>
            <w:rFonts w:eastAsia="Times New Roman" w:cs="Times New Roman"/>
            <w:sz w:val="21"/>
            <w:szCs w:val="21"/>
            <w:lang w:eastAsia="en-GB"/>
          </w:rPr>
          <w:t>hicuburundi@un.org</w:t>
        </w:r>
      </w:hyperlink>
    </w:p>
    <w:p w14:paraId="1439B656" w14:textId="35E81B53" w:rsidR="00CF0B19" w:rsidRDefault="00FA31EE" w:rsidP="00573631">
      <w:pPr>
        <w:shd w:val="clear" w:color="auto" w:fill="FFFFFF"/>
        <w:spacing w:after="0"/>
        <w:rPr>
          <w:rFonts w:eastAsia="Times New Roman" w:cs="Times New Roman"/>
          <w:color w:val="4A4A4A"/>
          <w:sz w:val="21"/>
          <w:szCs w:val="21"/>
          <w:lang w:eastAsia="en-GB"/>
        </w:rPr>
      </w:pPr>
      <w:hyperlink r:id="rId9" w:history="1">
        <w:r w:rsidR="00CF0B19" w:rsidRPr="00037B9C">
          <w:rPr>
            <w:rStyle w:val="Hyperlink"/>
            <w:rFonts w:eastAsia="Times New Roman" w:cs="Times New Roman"/>
            <w:sz w:val="21"/>
            <w:szCs w:val="21"/>
            <w:lang w:eastAsia="en-GB"/>
          </w:rPr>
          <w:t>stephanie.ierino@un.org</w:t>
        </w:r>
      </w:hyperlink>
      <w:r w:rsidR="00CF0B19">
        <w:rPr>
          <w:rFonts w:eastAsia="Times New Roman" w:cs="Times New Roman"/>
          <w:color w:val="4A4A4A"/>
          <w:sz w:val="21"/>
          <w:szCs w:val="21"/>
          <w:lang w:eastAsia="en-GB"/>
        </w:rPr>
        <w:t xml:space="preserve"> </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7EE88622" w14:textId="6442F63C" w:rsidR="00011840" w:rsidRDefault="00011840"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Sustainable Development Goal (SDG) indicator 14.c.1 measure</w:t>
      </w:r>
      <w:r w:rsidR="006B5FD1">
        <w:rPr>
          <w:rFonts w:eastAsia="Times New Roman" w:cs="Times New Roman"/>
          <w:color w:val="4A4A4A"/>
          <w:sz w:val="21"/>
          <w:szCs w:val="21"/>
          <w:lang w:eastAsia="en-GB"/>
        </w:rPr>
        <w:t>s</w:t>
      </w:r>
      <w:r>
        <w:rPr>
          <w:rFonts w:eastAsia="Times New Roman" w:cs="Times New Roman"/>
          <w:color w:val="4A4A4A"/>
          <w:sz w:val="21"/>
          <w:szCs w:val="21"/>
          <w:lang w:eastAsia="en-GB"/>
        </w:rPr>
        <w:t xml:space="preserve"> </w:t>
      </w:r>
      <w:r w:rsidR="00E35575">
        <w:rPr>
          <w:rFonts w:eastAsia="Times New Roman" w:cs="Times New Roman"/>
          <w:color w:val="4A4A4A"/>
          <w:sz w:val="21"/>
          <w:szCs w:val="21"/>
          <w:lang w:eastAsia="en-GB"/>
        </w:rPr>
        <w:t xml:space="preserve">the number of countries making </w:t>
      </w:r>
      <w:r w:rsidRPr="00011840">
        <w:rPr>
          <w:rFonts w:eastAsia="Times New Roman" w:cs="Times New Roman"/>
          <w:color w:val="4A4A4A"/>
          <w:sz w:val="21"/>
          <w:szCs w:val="21"/>
          <w:lang w:eastAsia="en-GB"/>
        </w:rPr>
        <w:t>progress in ratif</w:t>
      </w:r>
      <w:r w:rsidR="00695285">
        <w:rPr>
          <w:rFonts w:eastAsia="Times New Roman" w:cs="Times New Roman"/>
          <w:color w:val="4A4A4A"/>
          <w:sz w:val="21"/>
          <w:szCs w:val="21"/>
          <w:lang w:eastAsia="en-GB"/>
        </w:rPr>
        <w:t>ication</w:t>
      </w:r>
      <w:r w:rsidR="00EB0C0E">
        <w:rPr>
          <w:rFonts w:eastAsia="Times New Roman" w:cs="Times New Roman"/>
          <w:color w:val="4A4A4A"/>
          <w:sz w:val="21"/>
          <w:szCs w:val="21"/>
          <w:lang w:eastAsia="en-GB"/>
        </w:rPr>
        <w:t xml:space="preserve"> of</w:t>
      </w:r>
      <w:r w:rsidRPr="00011840">
        <w:rPr>
          <w:rFonts w:eastAsia="Times New Roman" w:cs="Times New Roman"/>
          <w:color w:val="4A4A4A"/>
          <w:sz w:val="21"/>
          <w:szCs w:val="21"/>
          <w:lang w:eastAsia="en-GB"/>
        </w:rPr>
        <w:t>, acce</w:t>
      </w:r>
      <w:r w:rsidR="00695285">
        <w:rPr>
          <w:rFonts w:eastAsia="Times New Roman" w:cs="Times New Roman"/>
          <w:color w:val="4A4A4A"/>
          <w:sz w:val="21"/>
          <w:szCs w:val="21"/>
          <w:lang w:eastAsia="en-GB"/>
        </w:rPr>
        <w:t xml:space="preserve">ssion </w:t>
      </w:r>
      <w:r w:rsidR="00EB0C0E">
        <w:rPr>
          <w:rFonts w:eastAsia="Times New Roman" w:cs="Times New Roman"/>
          <w:color w:val="4A4A4A"/>
          <w:sz w:val="21"/>
          <w:szCs w:val="21"/>
          <w:lang w:eastAsia="en-GB"/>
        </w:rPr>
        <w:t xml:space="preserve">to </w:t>
      </w:r>
      <w:r w:rsidRPr="00011840">
        <w:rPr>
          <w:rFonts w:eastAsia="Times New Roman" w:cs="Times New Roman"/>
          <w:color w:val="4A4A4A"/>
          <w:sz w:val="21"/>
          <w:szCs w:val="21"/>
          <w:lang w:eastAsia="en-GB"/>
        </w:rPr>
        <w:t>and implement</w:t>
      </w:r>
      <w:r w:rsidR="00695285">
        <w:rPr>
          <w:rFonts w:eastAsia="Times New Roman" w:cs="Times New Roman"/>
          <w:color w:val="4A4A4A"/>
          <w:sz w:val="21"/>
          <w:szCs w:val="21"/>
          <w:lang w:eastAsia="en-GB"/>
        </w:rPr>
        <w:t>ation</w:t>
      </w:r>
      <w:r w:rsidRPr="00011840">
        <w:rPr>
          <w:rFonts w:eastAsia="Times New Roman" w:cs="Times New Roman"/>
          <w:color w:val="4A4A4A"/>
          <w:sz w:val="21"/>
          <w:szCs w:val="21"/>
          <w:lang w:eastAsia="en-GB"/>
        </w:rPr>
        <w:t xml:space="preserve"> </w:t>
      </w:r>
      <w:r w:rsidR="00E35575">
        <w:rPr>
          <w:rFonts w:eastAsia="Times New Roman" w:cs="Times New Roman"/>
          <w:color w:val="4A4A4A"/>
          <w:sz w:val="21"/>
          <w:szCs w:val="21"/>
          <w:lang w:eastAsia="en-GB"/>
        </w:rPr>
        <w:t>of</w:t>
      </w:r>
      <w:r w:rsidRPr="00011840">
        <w:rPr>
          <w:rFonts w:eastAsia="Times New Roman" w:cs="Times New Roman"/>
          <w:color w:val="4A4A4A"/>
          <w:sz w:val="21"/>
          <w:szCs w:val="21"/>
          <w:lang w:eastAsia="en-GB"/>
        </w:rPr>
        <w:t xml:space="preserve"> ocean-related instruments that implement international law, as reflected in the United Nation Convention on the Law of the Sea</w:t>
      </w:r>
      <w:r>
        <w:rPr>
          <w:rFonts w:eastAsia="Times New Roman" w:cs="Times New Roman"/>
          <w:color w:val="4A4A4A"/>
          <w:sz w:val="21"/>
          <w:szCs w:val="21"/>
          <w:lang w:eastAsia="en-GB"/>
        </w:rPr>
        <w:t xml:space="preserve"> (UNCLOS)</w:t>
      </w:r>
      <w:r w:rsidRPr="00011840">
        <w:rPr>
          <w:rFonts w:eastAsia="Times New Roman" w:cs="Times New Roman"/>
          <w:color w:val="4A4A4A"/>
          <w:sz w:val="21"/>
          <w:szCs w:val="21"/>
          <w:lang w:eastAsia="en-GB"/>
        </w:rPr>
        <w:t>, for the conservation and sustainable use of the oceans and their resources.</w:t>
      </w:r>
    </w:p>
    <w:p w14:paraId="6F18DEFC" w14:textId="32F83E47" w:rsidR="00E35575" w:rsidRDefault="00E35575" w:rsidP="00573631">
      <w:pPr>
        <w:shd w:val="clear" w:color="auto" w:fill="FFFFFF"/>
        <w:spacing w:after="0"/>
        <w:rPr>
          <w:rFonts w:eastAsia="Times New Roman" w:cs="Times New Roman"/>
          <w:color w:val="4A4A4A"/>
          <w:sz w:val="21"/>
          <w:szCs w:val="21"/>
          <w:lang w:eastAsia="en-GB"/>
        </w:rPr>
      </w:pPr>
    </w:p>
    <w:p w14:paraId="787A02CE" w14:textId="0FED7BD8" w:rsidR="00E35575" w:rsidRDefault="00E35575"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There are two aspects to this indicator:</w:t>
      </w:r>
    </w:p>
    <w:p w14:paraId="04CD9607" w14:textId="34774CCE" w:rsidR="00E35575" w:rsidRPr="00E35575" w:rsidRDefault="00E35575" w:rsidP="00E35575">
      <w:pPr>
        <w:pStyle w:val="ListParagraph"/>
        <w:numPr>
          <w:ilvl w:val="0"/>
          <w:numId w:val="6"/>
        </w:numPr>
        <w:shd w:val="clear" w:color="auto" w:fill="FFFFFF"/>
        <w:spacing w:after="0"/>
        <w:rPr>
          <w:rFonts w:eastAsia="Times New Roman" w:cs="Times New Roman"/>
          <w:color w:val="4A4A4A"/>
          <w:sz w:val="21"/>
          <w:szCs w:val="21"/>
          <w:lang w:eastAsia="en-GB"/>
        </w:rPr>
      </w:pPr>
      <w:r w:rsidRPr="00E35575">
        <w:rPr>
          <w:rFonts w:eastAsia="Times New Roman" w:cs="Times New Roman"/>
          <w:color w:val="4A4A4A"/>
          <w:sz w:val="21"/>
          <w:szCs w:val="21"/>
          <w:lang w:eastAsia="en-GB"/>
        </w:rPr>
        <w:t>the number of countries making progress in ratifying and acce</w:t>
      </w:r>
      <w:r w:rsidR="00EB0C0E">
        <w:rPr>
          <w:rFonts w:eastAsia="Times New Roman" w:cs="Times New Roman"/>
          <w:color w:val="4A4A4A"/>
          <w:sz w:val="21"/>
          <w:szCs w:val="21"/>
          <w:lang w:eastAsia="en-GB"/>
        </w:rPr>
        <w:t>ding to</w:t>
      </w:r>
      <w:r w:rsidRPr="00E35575">
        <w:rPr>
          <w:rFonts w:eastAsia="Times New Roman" w:cs="Times New Roman"/>
          <w:color w:val="4A4A4A"/>
          <w:sz w:val="21"/>
          <w:szCs w:val="21"/>
          <w:lang w:eastAsia="en-GB"/>
        </w:rPr>
        <w:t xml:space="preserve"> ocean-related instruments that implement international law as reflected in UNCLOS for the conservation and sustainable use of the oceans and their resources, and </w:t>
      </w:r>
    </w:p>
    <w:p w14:paraId="5E0136C0" w14:textId="77777777" w:rsidR="00E35575" w:rsidRPr="00E35575" w:rsidRDefault="00E35575" w:rsidP="00E35575">
      <w:pPr>
        <w:pStyle w:val="ListParagraph"/>
        <w:numPr>
          <w:ilvl w:val="0"/>
          <w:numId w:val="6"/>
        </w:numPr>
        <w:shd w:val="clear" w:color="auto" w:fill="FFFFFF"/>
        <w:spacing w:after="0"/>
        <w:rPr>
          <w:rFonts w:eastAsia="Times New Roman" w:cs="Times New Roman"/>
          <w:color w:val="4A4A4A"/>
          <w:sz w:val="21"/>
          <w:szCs w:val="21"/>
          <w:lang w:eastAsia="en-GB"/>
        </w:rPr>
      </w:pPr>
      <w:r w:rsidRPr="00E35575">
        <w:rPr>
          <w:rFonts w:eastAsia="Times New Roman" w:cs="Times New Roman"/>
          <w:color w:val="4A4A4A"/>
          <w:sz w:val="21"/>
          <w:szCs w:val="21"/>
          <w:lang w:eastAsia="en-GB"/>
        </w:rPr>
        <w:t>the number of countries making progress in implementing such instruments through legal, policy and institutional frameworks.</w:t>
      </w:r>
    </w:p>
    <w:p w14:paraId="24B4C8F7" w14:textId="77777777" w:rsidR="00E35575" w:rsidRPr="00573631" w:rsidRDefault="00E35575" w:rsidP="00573631">
      <w:pPr>
        <w:shd w:val="clear" w:color="auto" w:fill="FFFFFF"/>
        <w:spacing w:after="0"/>
        <w:rPr>
          <w:rFonts w:eastAsia="Times New Roman" w:cs="Times New Roman"/>
          <w:color w:val="4A4A4A"/>
          <w:sz w:val="21"/>
          <w:szCs w:val="21"/>
          <w:lang w:eastAsia="en-GB"/>
        </w:rPr>
      </w:pPr>
    </w:p>
    <w:p w14:paraId="5EB5B183"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594F8689" w14:textId="7F7910AA" w:rsidR="00E35575" w:rsidRDefault="00E35575" w:rsidP="00573631">
      <w:pPr>
        <w:shd w:val="clear" w:color="auto" w:fill="FFFFFF"/>
        <w:spacing w:after="0"/>
      </w:pPr>
      <w:r>
        <w:t>Target 14.c seeks to enhance the conservation and sustainable use of oceans and their resources by implementing international law as reflected in UNCLOS.</w:t>
      </w:r>
    </w:p>
    <w:p w14:paraId="4F1AE9A8" w14:textId="77777777" w:rsidR="00E35575" w:rsidRPr="00E35575" w:rsidRDefault="00E35575" w:rsidP="00573631">
      <w:pPr>
        <w:shd w:val="clear" w:color="auto" w:fill="FFFFFF"/>
        <w:spacing w:after="0"/>
      </w:pPr>
    </w:p>
    <w:p w14:paraId="73F3C035" w14:textId="6F7898AA" w:rsidR="00E35575" w:rsidRPr="00E35575" w:rsidRDefault="00B707BD" w:rsidP="00661D8D">
      <w:pPr>
        <w:shd w:val="clear" w:color="auto" w:fill="FFFFFF"/>
        <w:spacing w:after="0"/>
      </w:pPr>
      <w:r w:rsidRPr="00E35575">
        <w:lastRenderedPageBreak/>
        <w:t xml:space="preserve">UNCLOS sets out the legal framework within which all activities in the oceans and seas must be carried out, including the conservation and sustainable use of oceans and their resources.  </w:t>
      </w:r>
      <w:r w:rsidR="00E35575" w:rsidRPr="00E35575">
        <w:t xml:space="preserve">It is </w:t>
      </w:r>
      <w:r w:rsidRPr="00E35575">
        <w:t>a framework instrument</w:t>
      </w:r>
      <w:r w:rsidR="00E35575" w:rsidRPr="00E35575">
        <w:t>, which</w:t>
      </w:r>
      <w:r w:rsidRPr="00E35575">
        <w:t xml:space="preserve"> provides for the development of other </w:t>
      </w:r>
      <w:r w:rsidR="007738E3">
        <w:t xml:space="preserve">implementing </w:t>
      </w:r>
      <w:r w:rsidRPr="00E35575">
        <w:t>instruments</w:t>
      </w:r>
      <w:r w:rsidR="007738E3">
        <w:t xml:space="preserve"> that conform to the provisions of the Convention</w:t>
      </w:r>
      <w:r w:rsidRPr="00E35575">
        <w:t xml:space="preserve">. Therefore, progress in the implementation of international law as reflected in UNCLOS can only be comprehensively measured if progress in the implementation of ocean-related instruments that in turn implement international law as reflected in UNCLOS, is also measured. </w:t>
      </w:r>
    </w:p>
    <w:p w14:paraId="165B9F64" w14:textId="77777777" w:rsidR="00E35575" w:rsidRDefault="00E35575" w:rsidP="00B707BD">
      <w:pPr>
        <w:shd w:val="clear" w:color="auto" w:fill="FFFFFF"/>
        <w:spacing w:after="0"/>
        <w:rPr>
          <w:rFonts w:eastAsia="Times New Roman" w:cs="Times New Roman"/>
          <w:color w:val="4A4A4A"/>
          <w:sz w:val="21"/>
          <w:szCs w:val="21"/>
          <w:lang w:eastAsia="en-GB"/>
        </w:rPr>
      </w:pPr>
    </w:p>
    <w:p w14:paraId="07E7BCE9" w14:textId="66486C6E" w:rsidR="00442FF4" w:rsidRDefault="00E35575" w:rsidP="00FE594B">
      <w:pPr>
        <w:shd w:val="clear" w:color="auto" w:fill="FFFFFF"/>
        <w:spacing w:after="0"/>
      </w:pPr>
      <w:r w:rsidRPr="00E35575">
        <w:t>Such instruments include</w:t>
      </w:r>
      <w:proofErr w:type="gramStart"/>
      <w:r w:rsidRPr="00E35575">
        <w:t>, in particular, UNCLOS’</w:t>
      </w:r>
      <w:r w:rsidR="002C417F">
        <w:t>s</w:t>
      </w:r>
      <w:proofErr w:type="gramEnd"/>
      <w:r w:rsidRPr="00E35575">
        <w:t xml:space="preserve"> two implementing agreements</w:t>
      </w:r>
      <w:r>
        <w:t>,</w:t>
      </w:r>
      <w:r>
        <w:rPr>
          <w:rStyle w:val="FootnoteReference"/>
        </w:rPr>
        <w:footnoteReference w:id="1"/>
      </w:r>
      <w:r>
        <w:t xml:space="preserve"> in addition to</w:t>
      </w:r>
      <w:r w:rsidR="002C417F">
        <w:t xml:space="preserve"> a</w:t>
      </w:r>
      <w:r>
        <w:t xml:space="preserve"> range of other ocean-related international instruments which have been developed by a number of organizations, in particular by the competent international organizations of the UN system.</w:t>
      </w:r>
      <w:r w:rsidR="00FE594B">
        <w:t xml:space="preserve">  </w:t>
      </w:r>
      <w:r w:rsidR="00442FF4">
        <w:t>Indicator 14.c.1 measures the number of countries making progress in ratif</w:t>
      </w:r>
      <w:r w:rsidR="002C417F">
        <w:t>ying</w:t>
      </w:r>
      <w:r w:rsidR="00442FF4">
        <w:t>, acce</w:t>
      </w:r>
      <w:r w:rsidR="002C417F">
        <w:t xml:space="preserve">ding to </w:t>
      </w:r>
      <w:r w:rsidR="00442FF4">
        <w:t>and implement</w:t>
      </w:r>
      <w:r w:rsidR="002C417F">
        <w:t>ing</w:t>
      </w:r>
      <w:r w:rsidR="00442FF4">
        <w:t xml:space="preserve"> such instruments.</w:t>
      </w:r>
    </w:p>
    <w:p w14:paraId="05E2A5F0" w14:textId="6304ADDE" w:rsidR="00442FF4" w:rsidRDefault="00442FF4" w:rsidP="00B707BD">
      <w:pPr>
        <w:shd w:val="clear" w:color="auto" w:fill="FFFFFF"/>
        <w:spacing w:after="0"/>
      </w:pPr>
    </w:p>
    <w:p w14:paraId="458F1B01" w14:textId="5C94397D" w:rsidR="00442FF4" w:rsidRPr="00E35575" w:rsidRDefault="0065548D" w:rsidP="00B707BD">
      <w:pPr>
        <w:shd w:val="clear" w:color="auto" w:fill="FFFFFF"/>
        <w:spacing w:after="0"/>
      </w:pPr>
      <w:r>
        <w:t>Following</w:t>
      </w:r>
      <w:r w:rsidR="00C40B89">
        <w:t xml:space="preserve"> extensive consultation with Member States</w:t>
      </w:r>
      <w:r w:rsidR="004542F0">
        <w:t xml:space="preserve"> and other stakeholders</w:t>
      </w:r>
      <w:r w:rsidR="00C40B89">
        <w:t>,</w:t>
      </w:r>
      <w:r w:rsidR="004542F0">
        <w:t xml:space="preserve"> including the membership of UN-Oceans,</w:t>
      </w:r>
      <w:r w:rsidR="00C40B89">
        <w:t xml:space="preserve"> the methodology for indicator 14.c.1 measures </w:t>
      </w:r>
      <w:r w:rsidR="007E5B71">
        <w:t xml:space="preserve">the number of countries making </w:t>
      </w:r>
      <w:r w:rsidR="00C40B89">
        <w:t>progress in ratif</w:t>
      </w:r>
      <w:r w:rsidR="002C417F">
        <w:t>ying</w:t>
      </w:r>
      <w:r w:rsidR="00C40B89">
        <w:t>, acce</w:t>
      </w:r>
      <w:r w:rsidR="002C417F">
        <w:t>ding to</w:t>
      </w:r>
      <w:r w:rsidR="00C40B89">
        <w:t xml:space="preserve"> and implement</w:t>
      </w:r>
      <w:r w:rsidR="002C417F">
        <w:t>ing</w:t>
      </w:r>
      <w:r w:rsidR="00C40B89">
        <w:t xml:space="preserve"> UNCLOS and its two implementing agreements.  States </w:t>
      </w:r>
      <w:r>
        <w:t xml:space="preserve">are also invited </w:t>
      </w:r>
      <w:r w:rsidR="00C40B89">
        <w:t>to report on ratification</w:t>
      </w:r>
      <w:r w:rsidR="00EB0C0E">
        <w:t xml:space="preserve"> of</w:t>
      </w:r>
      <w:r w:rsidR="00C40B89">
        <w:t xml:space="preserve">, accession </w:t>
      </w:r>
      <w:r w:rsidR="00EB0C0E">
        <w:t xml:space="preserve">to </w:t>
      </w:r>
      <w:r w:rsidR="00C40B89">
        <w:t>and implementation of any additional instruments which they consider implement international law as reflected in UNCLOS for the conservation and sustainable use of the oceans and their resources</w:t>
      </w:r>
      <w:r w:rsidR="00250CA2">
        <w:t xml:space="preserve">, </w:t>
      </w:r>
      <w:r w:rsidR="00F51F64">
        <w:t xml:space="preserve">as well as to indicate whether they have a national policy for the ocean, </w:t>
      </w:r>
      <w:r w:rsidR="00EB0C0E">
        <w:t>and/</w:t>
      </w:r>
      <w:r w:rsidR="00F51F64">
        <w:t xml:space="preserve">or a </w:t>
      </w:r>
      <w:r w:rsidR="00EB0C0E">
        <w:t xml:space="preserve">designated </w:t>
      </w:r>
      <w:r w:rsidR="00F51F64">
        <w:t xml:space="preserve">national institution </w:t>
      </w:r>
      <w:r w:rsidR="00EB0C0E">
        <w:t xml:space="preserve">or other mechanism, such as a national focal point or an inter-agency or inter-departmental working group, </w:t>
      </w:r>
      <w:r w:rsidR="00F51F64">
        <w:t>with responsibility for</w:t>
      </w:r>
      <w:r w:rsidR="00EB0C0E">
        <w:t xml:space="preserve"> </w:t>
      </w:r>
      <w:r w:rsidR="002C417F" w:rsidRPr="00DE3BA2">
        <w:t>ensuring that the problems of ocean space are considered through an integrated, inte</w:t>
      </w:r>
      <w:r w:rsidR="002C417F" w:rsidRPr="00EB0C0E">
        <w:t>rdisciplinary and intersectoral approach.</w:t>
      </w:r>
    </w:p>
    <w:p w14:paraId="60152BCC" w14:textId="5036324D" w:rsidR="0058556D" w:rsidRPr="00573631" w:rsidRDefault="0058556D" w:rsidP="00573631">
      <w:pPr>
        <w:shd w:val="clear" w:color="auto" w:fill="FFFFFF"/>
        <w:spacing w:after="0"/>
        <w:rPr>
          <w:rFonts w:eastAsia="Times New Roman" w:cs="Times New Roman"/>
          <w:color w:val="4A4A4A"/>
          <w:sz w:val="21"/>
          <w:szCs w:val="21"/>
          <w:lang w:eastAsia="en-GB"/>
        </w:rPr>
      </w:pPr>
    </w:p>
    <w:p w14:paraId="273E1D4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4FD3E22F" w14:textId="3049ADC2" w:rsidR="00E44782" w:rsidRDefault="00E44782"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21D0C225" w14:textId="77777777" w:rsidR="00E44782" w:rsidRDefault="00E44782" w:rsidP="00573631">
      <w:pPr>
        <w:shd w:val="clear" w:color="auto" w:fill="FFFFFF"/>
        <w:spacing w:after="0"/>
        <w:rPr>
          <w:rFonts w:eastAsia="Times New Roman" w:cs="Times New Roman"/>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39BDD260" w14:textId="57E0D5AA" w:rsidR="00C3181A" w:rsidRDefault="003941E7"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methodology for indicator 14.c.1 has been developed </w:t>
      </w:r>
      <w:proofErr w:type="gramStart"/>
      <w:r>
        <w:rPr>
          <w:rFonts w:eastAsia="Times New Roman" w:cs="Times New Roman"/>
          <w:color w:val="4A4A4A"/>
          <w:sz w:val="21"/>
          <w:szCs w:val="21"/>
          <w:lang w:eastAsia="en-GB"/>
        </w:rPr>
        <w:t>on the basis of</w:t>
      </w:r>
      <w:proofErr w:type="gramEnd"/>
      <w:r>
        <w:rPr>
          <w:rFonts w:eastAsia="Times New Roman" w:cs="Times New Roman"/>
          <w:color w:val="4A4A4A"/>
          <w:sz w:val="21"/>
          <w:szCs w:val="21"/>
          <w:lang w:eastAsia="en-GB"/>
        </w:rPr>
        <w:t xml:space="preserve"> extensive consultations with States</w:t>
      </w:r>
      <w:r w:rsidR="00C3181A">
        <w:rPr>
          <w:rFonts w:eastAsia="Times New Roman" w:cs="Times New Roman"/>
          <w:color w:val="4A4A4A"/>
          <w:sz w:val="21"/>
          <w:szCs w:val="21"/>
          <w:lang w:eastAsia="en-GB"/>
        </w:rPr>
        <w:t>.</w:t>
      </w:r>
      <w:r>
        <w:rPr>
          <w:rFonts w:eastAsia="Times New Roman" w:cs="Times New Roman"/>
          <w:color w:val="4A4A4A"/>
          <w:sz w:val="21"/>
          <w:szCs w:val="21"/>
          <w:lang w:eastAsia="en-GB"/>
        </w:rPr>
        <w:t xml:space="preserve">  OLA/DOALOS is confident in the validity of the methodology, including as a result of the data gathered through the pilot test phase.</w:t>
      </w:r>
    </w:p>
    <w:p w14:paraId="2653D44D" w14:textId="77777777" w:rsidR="00C3181A" w:rsidRPr="00573631" w:rsidRDefault="00C3181A" w:rsidP="00573631">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7CBEAE37" w14:textId="77777777" w:rsidR="00050535" w:rsidRDefault="00E76B93" w:rsidP="00573631">
      <w:p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 xml:space="preserve">The indicator measures the number of countries making progress in ratifying, accepting and implementing UNCLOS and its two implementing agreements through legal, policy and institutional frameworks.  </w:t>
      </w:r>
    </w:p>
    <w:p w14:paraId="203AE2B5" w14:textId="77777777" w:rsidR="00050535" w:rsidRDefault="00050535" w:rsidP="00573631">
      <w:pPr>
        <w:shd w:val="clear" w:color="auto" w:fill="FFFFFF"/>
        <w:spacing w:after="0"/>
        <w:rPr>
          <w:rFonts w:eastAsia="Times New Roman" w:cs="Times New Roman"/>
          <w:color w:val="4A4A4A"/>
          <w:sz w:val="21"/>
          <w:szCs w:val="21"/>
          <w:lang w:eastAsia="en-GB"/>
        </w:rPr>
      </w:pPr>
    </w:p>
    <w:p w14:paraId="32878DAB" w14:textId="0085A7B3" w:rsidR="00E76B93" w:rsidRPr="00085A28" w:rsidRDefault="00050535"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This measurement of progress is computed </w:t>
      </w:r>
      <w:proofErr w:type="gramStart"/>
      <w:r>
        <w:rPr>
          <w:rFonts w:eastAsia="Times New Roman" w:cs="Times New Roman"/>
          <w:color w:val="4A4A4A"/>
          <w:sz w:val="21"/>
          <w:szCs w:val="21"/>
          <w:lang w:eastAsia="en-GB"/>
        </w:rPr>
        <w:t>on the basis of</w:t>
      </w:r>
      <w:proofErr w:type="gramEnd"/>
      <w:r>
        <w:rPr>
          <w:rFonts w:eastAsia="Times New Roman" w:cs="Times New Roman"/>
          <w:color w:val="4A4A4A"/>
          <w:sz w:val="21"/>
          <w:szCs w:val="21"/>
          <w:lang w:eastAsia="en-GB"/>
        </w:rPr>
        <w:t xml:space="preserve"> countries’ responses to questions 1 and 2 in the questionnaire which has been developed, and which will provide an indication of overall trends and progress in implementing target 14.c. </w:t>
      </w:r>
    </w:p>
    <w:p w14:paraId="0B9E3E22" w14:textId="77777777" w:rsidR="00BB4A36" w:rsidRPr="00573631" w:rsidRDefault="00BB4A36" w:rsidP="00BB4A36">
      <w:pPr>
        <w:pStyle w:val="ListParagraph"/>
        <w:shd w:val="clear" w:color="auto" w:fill="FFFFFF"/>
        <w:spacing w:after="0"/>
        <w:rPr>
          <w:rFonts w:eastAsia="Times New Roman" w:cs="Times New Roman"/>
          <w:color w:val="4A4A4A"/>
          <w:sz w:val="21"/>
          <w:szCs w:val="21"/>
          <w:lang w:eastAsia="en-GB"/>
        </w:rPr>
      </w:pP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11F0F081" w14:textId="2890EC86" w:rsidR="00391656" w:rsidRDefault="0039165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will be disaggregated by instrument.</w:t>
      </w:r>
    </w:p>
    <w:p w14:paraId="3EAC3168" w14:textId="77777777" w:rsidR="00391656" w:rsidRPr="00573631" w:rsidRDefault="00391656" w:rsidP="00573631">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7972A596"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E47725D" w14:textId="25BAA716" w:rsidR="0058556D"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04A8CE23" w14:textId="77777777" w:rsidR="00090A67" w:rsidRPr="00573631" w:rsidRDefault="00090A67" w:rsidP="00090A67">
      <w:pPr>
        <w:shd w:val="clear" w:color="auto" w:fill="FFFFFF"/>
        <w:spacing w:after="0" w:line="240" w:lineRule="auto"/>
        <w:ind w:left="135"/>
        <w:outlineLvl w:val="4"/>
        <w:rPr>
          <w:rFonts w:eastAsia="Times New Roman" w:cs="Times New Roman"/>
          <w:color w:val="1C75BC"/>
          <w:sz w:val="21"/>
          <w:szCs w:val="21"/>
          <w:lang w:eastAsia="en-GB"/>
        </w:rPr>
      </w:pPr>
    </w:p>
    <w:p w14:paraId="7AFF4375" w14:textId="77AF9381" w:rsidR="00391656" w:rsidRDefault="00391656" w:rsidP="00391656">
      <w:p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 xml:space="preserve">Additional publicly available data on ratifications and accessions which is available through the Secretary-General as depositary may also be used to </w:t>
      </w:r>
      <w:r>
        <w:rPr>
          <w:rFonts w:eastAsia="Times New Roman" w:cs="Times New Roman"/>
          <w:color w:val="4A4A4A"/>
          <w:sz w:val="21"/>
          <w:szCs w:val="21"/>
          <w:lang w:eastAsia="en-GB"/>
        </w:rPr>
        <w:t>d</w:t>
      </w:r>
      <w:r w:rsidRPr="00085A28">
        <w:rPr>
          <w:rFonts w:eastAsia="Times New Roman" w:cs="Times New Roman"/>
          <w:color w:val="4A4A4A"/>
          <w:sz w:val="21"/>
          <w:szCs w:val="21"/>
          <w:lang w:eastAsia="en-GB"/>
        </w:rPr>
        <w:t xml:space="preserve">etermine </w:t>
      </w:r>
      <w:r w:rsidR="001A18DF">
        <w:rPr>
          <w:rFonts w:eastAsia="Times New Roman" w:cs="Times New Roman"/>
          <w:color w:val="4A4A4A"/>
          <w:sz w:val="21"/>
          <w:szCs w:val="21"/>
          <w:lang w:eastAsia="en-GB"/>
        </w:rPr>
        <w:t xml:space="preserve">whether a country with missing data has ratified or acceded to </w:t>
      </w:r>
      <w:r w:rsidR="00DE3BA2">
        <w:rPr>
          <w:rFonts w:eastAsia="Times New Roman" w:cs="Times New Roman"/>
          <w:color w:val="4A4A4A"/>
          <w:sz w:val="21"/>
          <w:szCs w:val="21"/>
          <w:lang w:eastAsia="en-GB"/>
        </w:rPr>
        <w:t>UNCLOS and its two implementing agreements</w:t>
      </w:r>
      <w:r>
        <w:rPr>
          <w:rFonts w:eastAsia="Times New Roman" w:cs="Times New Roman"/>
          <w:color w:val="4A4A4A"/>
          <w:sz w:val="21"/>
          <w:szCs w:val="21"/>
          <w:lang w:eastAsia="en-GB"/>
        </w:rPr>
        <w:t>.</w:t>
      </w:r>
    </w:p>
    <w:p w14:paraId="33B559B0" w14:textId="4F3E967E" w:rsidR="004D2D84" w:rsidRDefault="004D2D84" w:rsidP="00391656">
      <w:pPr>
        <w:shd w:val="clear" w:color="auto" w:fill="FFFFFF"/>
        <w:spacing w:after="0"/>
        <w:rPr>
          <w:rFonts w:eastAsia="Times New Roman" w:cs="Times New Roman"/>
          <w:color w:val="4A4A4A"/>
          <w:sz w:val="21"/>
          <w:szCs w:val="21"/>
          <w:lang w:eastAsia="en-GB"/>
        </w:rPr>
      </w:pPr>
    </w:p>
    <w:p w14:paraId="1AF34820"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0F6F5948" w14:textId="3DC0DCE6" w:rsidR="00391656" w:rsidRDefault="00391656" w:rsidP="00A61D74">
      <w:pPr>
        <w:shd w:val="clear" w:color="auto" w:fill="FFFFFF"/>
        <w:spacing w:after="0"/>
        <w:ind w:left="135"/>
        <w:rPr>
          <w:rFonts w:eastAsia="Times New Roman" w:cs="Times New Roman"/>
          <w:color w:val="4A4A4A"/>
          <w:sz w:val="21"/>
          <w:szCs w:val="21"/>
          <w:lang w:eastAsia="en-GB"/>
        </w:rPr>
      </w:pPr>
    </w:p>
    <w:p w14:paraId="2AE730CF" w14:textId="7D57D58E" w:rsidR="00391656" w:rsidRDefault="00391656" w:rsidP="00391656">
      <w:p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 xml:space="preserve">Additional publicly available data on ratifications and accessions </w:t>
      </w:r>
      <w:r w:rsidR="006012AF">
        <w:rPr>
          <w:rFonts w:eastAsia="Times New Roman" w:cs="Times New Roman"/>
          <w:color w:val="4A4A4A"/>
          <w:sz w:val="21"/>
          <w:szCs w:val="21"/>
          <w:lang w:eastAsia="en-GB"/>
        </w:rPr>
        <w:t xml:space="preserve">to UNCLOS and its two implementing agreements, </w:t>
      </w:r>
      <w:r w:rsidRPr="00085A28">
        <w:rPr>
          <w:rFonts w:eastAsia="Times New Roman" w:cs="Times New Roman"/>
          <w:color w:val="4A4A4A"/>
          <w:sz w:val="21"/>
          <w:szCs w:val="21"/>
          <w:lang w:eastAsia="en-GB"/>
        </w:rPr>
        <w:t>which is available through the Secretary-General as depositary</w:t>
      </w:r>
      <w:r w:rsidR="006012AF">
        <w:rPr>
          <w:rFonts w:eastAsia="Times New Roman" w:cs="Times New Roman"/>
          <w:color w:val="4A4A4A"/>
          <w:sz w:val="21"/>
          <w:szCs w:val="21"/>
          <w:lang w:eastAsia="en-GB"/>
        </w:rPr>
        <w:t>,</w:t>
      </w:r>
      <w:r w:rsidRPr="00085A28">
        <w:rPr>
          <w:rFonts w:eastAsia="Times New Roman" w:cs="Times New Roman"/>
          <w:color w:val="4A4A4A"/>
          <w:sz w:val="21"/>
          <w:szCs w:val="21"/>
          <w:lang w:eastAsia="en-GB"/>
        </w:rPr>
        <w:t xml:space="preserve"> may also be used to </w:t>
      </w:r>
      <w:r w:rsidR="001A18DF">
        <w:rPr>
          <w:rFonts w:eastAsia="Times New Roman" w:cs="Times New Roman"/>
          <w:color w:val="4A4A4A"/>
          <w:sz w:val="21"/>
          <w:szCs w:val="21"/>
          <w:lang w:eastAsia="en-GB"/>
        </w:rPr>
        <w:t>derive regional or global aggregates.</w:t>
      </w:r>
    </w:p>
    <w:p w14:paraId="189D3103" w14:textId="616E0FE3" w:rsidR="004D2D84" w:rsidRDefault="004D2D84" w:rsidP="00391656">
      <w:pPr>
        <w:shd w:val="clear" w:color="auto" w:fill="FFFFFF"/>
        <w:spacing w:after="0"/>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5673AFA9" w14:textId="472B5409" w:rsidR="0058556D" w:rsidRDefault="0058556D" w:rsidP="00573631">
      <w:pPr>
        <w:shd w:val="clear" w:color="auto" w:fill="FFFFFF"/>
        <w:spacing w:after="0"/>
        <w:rPr>
          <w:rFonts w:eastAsia="Times New Roman" w:cs="Times New Roman"/>
          <w:color w:val="4A4A4A"/>
          <w:sz w:val="21"/>
          <w:szCs w:val="21"/>
          <w:lang w:eastAsia="en-GB"/>
        </w:rPr>
      </w:pPr>
    </w:p>
    <w:p w14:paraId="3DD44D9A" w14:textId="129097ED" w:rsidR="00A9496C" w:rsidRPr="00085A28" w:rsidRDefault="00A9496C" w:rsidP="00A9496C">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Regional and global </w:t>
      </w:r>
      <w:r w:rsidR="009C3730">
        <w:rPr>
          <w:rFonts w:eastAsia="Times New Roman" w:cs="Times New Roman"/>
          <w:color w:val="4A4A4A"/>
          <w:sz w:val="21"/>
          <w:szCs w:val="21"/>
          <w:lang w:eastAsia="en-GB"/>
        </w:rPr>
        <w:t>data</w:t>
      </w:r>
      <w:r w:rsidRPr="00085A28">
        <w:rPr>
          <w:rFonts w:eastAsia="Times New Roman" w:cs="Times New Roman"/>
          <w:color w:val="4A4A4A"/>
          <w:sz w:val="21"/>
          <w:szCs w:val="21"/>
          <w:lang w:eastAsia="en-GB"/>
        </w:rPr>
        <w:t xml:space="preserve"> </w:t>
      </w:r>
      <w:r w:rsidR="00E76B93">
        <w:rPr>
          <w:rFonts w:eastAsia="Times New Roman" w:cs="Times New Roman"/>
          <w:color w:val="4A4A4A"/>
          <w:sz w:val="21"/>
          <w:szCs w:val="21"/>
          <w:lang w:eastAsia="en-GB"/>
        </w:rPr>
        <w:t>regarding ratification</w:t>
      </w:r>
      <w:r w:rsidR="00DE1B91">
        <w:rPr>
          <w:rFonts w:eastAsia="Times New Roman" w:cs="Times New Roman"/>
          <w:color w:val="4A4A4A"/>
          <w:sz w:val="21"/>
          <w:szCs w:val="21"/>
          <w:lang w:eastAsia="en-GB"/>
        </w:rPr>
        <w:t xml:space="preserve"> of</w:t>
      </w:r>
      <w:r w:rsidR="00E76B93">
        <w:rPr>
          <w:rFonts w:eastAsia="Times New Roman" w:cs="Times New Roman"/>
          <w:color w:val="4A4A4A"/>
          <w:sz w:val="21"/>
          <w:szCs w:val="21"/>
          <w:lang w:eastAsia="en-GB"/>
        </w:rPr>
        <w:t>, accession</w:t>
      </w:r>
      <w:r w:rsidR="00DE1B91">
        <w:rPr>
          <w:rFonts w:eastAsia="Times New Roman" w:cs="Times New Roman"/>
          <w:color w:val="4A4A4A"/>
          <w:sz w:val="21"/>
          <w:szCs w:val="21"/>
          <w:lang w:eastAsia="en-GB"/>
        </w:rPr>
        <w:t xml:space="preserve"> to</w:t>
      </w:r>
      <w:r w:rsidR="00E76B93">
        <w:rPr>
          <w:rFonts w:eastAsia="Times New Roman" w:cs="Times New Roman"/>
          <w:color w:val="4A4A4A"/>
          <w:sz w:val="21"/>
          <w:szCs w:val="21"/>
          <w:lang w:eastAsia="en-GB"/>
        </w:rPr>
        <w:t xml:space="preserve"> and implementation of UNCLOS and its implementing agreements </w:t>
      </w:r>
      <w:r w:rsidRPr="00085A28">
        <w:rPr>
          <w:rFonts w:eastAsia="Times New Roman" w:cs="Times New Roman"/>
          <w:color w:val="4A4A4A"/>
          <w:sz w:val="21"/>
          <w:szCs w:val="21"/>
          <w:lang w:eastAsia="en-GB"/>
        </w:rPr>
        <w:t xml:space="preserve">would be </w:t>
      </w:r>
      <w:r w:rsidR="009C3730">
        <w:rPr>
          <w:rFonts w:eastAsia="Times New Roman" w:cs="Times New Roman"/>
          <w:color w:val="4A4A4A"/>
          <w:sz w:val="21"/>
          <w:szCs w:val="21"/>
          <w:lang w:eastAsia="en-GB"/>
        </w:rPr>
        <w:t xml:space="preserve">aggregated </w:t>
      </w:r>
      <w:r w:rsidRPr="00085A28">
        <w:rPr>
          <w:rFonts w:eastAsia="Times New Roman" w:cs="Times New Roman"/>
          <w:color w:val="4A4A4A"/>
          <w:sz w:val="21"/>
          <w:szCs w:val="21"/>
          <w:lang w:eastAsia="en-GB"/>
        </w:rPr>
        <w:t>by:</w:t>
      </w:r>
    </w:p>
    <w:p w14:paraId="14B1D7CD" w14:textId="77777777" w:rsidR="00A9496C" w:rsidRDefault="00A9496C" w:rsidP="00A9496C">
      <w:pPr>
        <w:pStyle w:val="ListParagraph"/>
        <w:numPr>
          <w:ilvl w:val="0"/>
          <w:numId w:val="9"/>
        </w:num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 xml:space="preserve">adding up the number of parties to UNCLOS and its implementing agreements and reporting this number for each instrument over time. Additional publicly available data on ratifications and accessions which is available through the Secretary-General as depositary may also be used to </w:t>
      </w:r>
      <w:r>
        <w:rPr>
          <w:rFonts w:eastAsia="Times New Roman" w:cs="Times New Roman"/>
          <w:color w:val="4A4A4A"/>
          <w:sz w:val="21"/>
          <w:szCs w:val="21"/>
          <w:lang w:eastAsia="en-GB"/>
        </w:rPr>
        <w:t>d</w:t>
      </w:r>
      <w:r w:rsidRPr="00085A28">
        <w:rPr>
          <w:rFonts w:eastAsia="Times New Roman" w:cs="Times New Roman"/>
          <w:color w:val="4A4A4A"/>
          <w:sz w:val="21"/>
          <w:szCs w:val="21"/>
          <w:lang w:eastAsia="en-GB"/>
        </w:rPr>
        <w:t>etermine the number of parties to each instrument;</w:t>
      </w:r>
    </w:p>
    <w:p w14:paraId="05B0988F" w14:textId="77777777" w:rsidR="00A9496C" w:rsidRDefault="00A9496C" w:rsidP="00A9496C">
      <w:pPr>
        <w:pStyle w:val="ListParagraph"/>
        <w:shd w:val="clear" w:color="auto" w:fill="FFFFFF"/>
        <w:spacing w:after="0"/>
        <w:rPr>
          <w:rFonts w:eastAsia="Times New Roman" w:cs="Times New Roman"/>
          <w:color w:val="4A4A4A"/>
          <w:sz w:val="21"/>
          <w:szCs w:val="21"/>
          <w:lang w:eastAsia="en-GB"/>
        </w:rPr>
      </w:pPr>
    </w:p>
    <w:p w14:paraId="62D96B8E" w14:textId="77777777" w:rsidR="00A9496C" w:rsidRPr="00085A28" w:rsidRDefault="00A9496C" w:rsidP="00A9496C">
      <w:pPr>
        <w:pStyle w:val="ListParagraph"/>
        <w:numPr>
          <w:ilvl w:val="0"/>
          <w:numId w:val="9"/>
        </w:num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adding up the number of States (parties and non-parties) reporting that:</w:t>
      </w:r>
    </w:p>
    <w:p w14:paraId="4A001CF9" w14:textId="77777777" w:rsidR="00A9496C" w:rsidRPr="00085A28" w:rsidRDefault="00A9496C" w:rsidP="00A9496C">
      <w:pPr>
        <w:pStyle w:val="ListParagraph"/>
        <w:numPr>
          <w:ilvl w:val="0"/>
          <w:numId w:val="10"/>
        </w:num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they have fully implemented, through legal frameworks, UNCLOS and its implementing agreements,</w:t>
      </w:r>
    </w:p>
    <w:p w14:paraId="01645600" w14:textId="77777777" w:rsidR="00A9496C" w:rsidRPr="00085A28" w:rsidRDefault="00A9496C" w:rsidP="00A9496C">
      <w:pPr>
        <w:pStyle w:val="ListParagraph"/>
        <w:numPr>
          <w:ilvl w:val="0"/>
          <w:numId w:val="10"/>
        </w:num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they have partially implemented through legal frameworks UNCLOS and its implementing agreements,</w:t>
      </w:r>
    </w:p>
    <w:p w14:paraId="0143F3CD" w14:textId="77777777" w:rsidR="00A9496C" w:rsidRPr="00085A28" w:rsidRDefault="00A9496C" w:rsidP="00A9496C">
      <w:pPr>
        <w:pStyle w:val="ListParagraph"/>
        <w:numPr>
          <w:ilvl w:val="0"/>
          <w:numId w:val="10"/>
        </w:num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the question of implementation through legal frameworks is not applicable for UNCLOS and its implementing agreements, and reporting these numbers for each instrument over time; and</w:t>
      </w:r>
    </w:p>
    <w:p w14:paraId="26ECC2FC" w14:textId="77777777" w:rsidR="00A9496C" w:rsidRPr="00085A28" w:rsidRDefault="00A9496C" w:rsidP="00A9496C">
      <w:pPr>
        <w:shd w:val="clear" w:color="auto" w:fill="FFFFFF"/>
        <w:spacing w:after="0"/>
        <w:rPr>
          <w:rFonts w:eastAsia="Times New Roman" w:cs="Times New Roman"/>
          <w:color w:val="4A4A4A"/>
          <w:sz w:val="21"/>
          <w:szCs w:val="21"/>
          <w:lang w:eastAsia="en-GB"/>
        </w:rPr>
      </w:pPr>
    </w:p>
    <w:p w14:paraId="640115C5" w14:textId="77777777" w:rsidR="00A9496C" w:rsidRPr="00085A28" w:rsidRDefault="00A9496C" w:rsidP="00A9496C">
      <w:pPr>
        <w:pStyle w:val="ListParagraph"/>
        <w:numPr>
          <w:ilvl w:val="0"/>
          <w:numId w:val="9"/>
        </w:num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adding up the number of States reporting that they have adopted a national policy for the ocean, and/or designated a national institution or other mechanism, such as a national focal point or an inter-agency or inter-departmental working group, with responsibility for ensuring that the problems of ocean space are considered through an integrated, interdisciplinary and intersectoral approach, and reporting this number over time. The number of those States responding to the question as “not applicable” would also be added up.</w:t>
      </w:r>
    </w:p>
    <w:p w14:paraId="18AD1E6B" w14:textId="77777777" w:rsidR="00A9496C" w:rsidRDefault="00A9496C" w:rsidP="00A9496C">
      <w:pPr>
        <w:shd w:val="clear" w:color="auto" w:fill="FFFFFF"/>
        <w:spacing w:after="0"/>
        <w:rPr>
          <w:rFonts w:eastAsia="Times New Roman" w:cs="Times New Roman"/>
          <w:color w:val="4A4A4A"/>
          <w:sz w:val="21"/>
          <w:szCs w:val="21"/>
          <w:lang w:eastAsia="en-GB"/>
        </w:rPr>
      </w:pPr>
    </w:p>
    <w:p w14:paraId="4474A39F" w14:textId="426BAEEA" w:rsidR="00A9496C" w:rsidRDefault="00A9496C" w:rsidP="00A9496C">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Regional and global </w:t>
      </w:r>
      <w:r w:rsidR="009C3730">
        <w:rPr>
          <w:rFonts w:eastAsia="Times New Roman" w:cs="Times New Roman"/>
          <w:color w:val="4A4A4A"/>
          <w:sz w:val="21"/>
          <w:szCs w:val="21"/>
          <w:lang w:eastAsia="en-GB"/>
        </w:rPr>
        <w:t>data</w:t>
      </w:r>
      <w:r>
        <w:rPr>
          <w:rFonts w:eastAsia="Times New Roman" w:cs="Times New Roman"/>
          <w:color w:val="4A4A4A"/>
          <w:sz w:val="21"/>
          <w:szCs w:val="21"/>
          <w:lang w:eastAsia="en-GB"/>
        </w:rPr>
        <w:t xml:space="preserve"> regarding ratification</w:t>
      </w:r>
      <w:r w:rsidR="00DE1B91">
        <w:rPr>
          <w:rFonts w:eastAsia="Times New Roman" w:cs="Times New Roman"/>
          <w:color w:val="4A4A4A"/>
          <w:sz w:val="21"/>
          <w:szCs w:val="21"/>
          <w:lang w:eastAsia="en-GB"/>
        </w:rPr>
        <w:t xml:space="preserve"> of</w:t>
      </w:r>
      <w:r>
        <w:rPr>
          <w:rFonts w:eastAsia="Times New Roman" w:cs="Times New Roman"/>
          <w:color w:val="4A4A4A"/>
          <w:sz w:val="21"/>
          <w:szCs w:val="21"/>
          <w:lang w:eastAsia="en-GB"/>
        </w:rPr>
        <w:t xml:space="preserve">, accession </w:t>
      </w:r>
      <w:r w:rsidR="00DE1B91">
        <w:rPr>
          <w:rFonts w:eastAsia="Times New Roman" w:cs="Times New Roman"/>
          <w:color w:val="4A4A4A"/>
          <w:sz w:val="21"/>
          <w:szCs w:val="21"/>
          <w:lang w:eastAsia="en-GB"/>
        </w:rPr>
        <w:t xml:space="preserve">to </w:t>
      </w:r>
      <w:r>
        <w:rPr>
          <w:rFonts w:eastAsia="Times New Roman" w:cs="Times New Roman"/>
          <w:color w:val="4A4A4A"/>
          <w:sz w:val="21"/>
          <w:szCs w:val="21"/>
          <w:lang w:eastAsia="en-GB"/>
        </w:rPr>
        <w:t xml:space="preserve">and implementation of any additional instruments identified by States would be </w:t>
      </w:r>
      <w:r w:rsidR="009C3730">
        <w:rPr>
          <w:rFonts w:eastAsia="Times New Roman" w:cs="Times New Roman"/>
          <w:color w:val="4A4A4A"/>
          <w:sz w:val="21"/>
          <w:szCs w:val="21"/>
          <w:lang w:eastAsia="en-GB"/>
        </w:rPr>
        <w:t>aggregated</w:t>
      </w:r>
      <w:r>
        <w:rPr>
          <w:rFonts w:eastAsia="Times New Roman" w:cs="Times New Roman"/>
          <w:color w:val="4A4A4A"/>
          <w:sz w:val="21"/>
          <w:szCs w:val="21"/>
          <w:lang w:eastAsia="en-GB"/>
        </w:rPr>
        <w:t xml:space="preserve"> by:</w:t>
      </w:r>
    </w:p>
    <w:p w14:paraId="49B5DFCE" w14:textId="77777777" w:rsidR="00A9496C" w:rsidRDefault="00A9496C" w:rsidP="00A9496C">
      <w:pPr>
        <w:pStyle w:val="ListParagraph"/>
        <w:numPr>
          <w:ilvl w:val="0"/>
          <w:numId w:val="12"/>
        </w:numPr>
        <w:shd w:val="clear" w:color="auto" w:fill="FFFFFF"/>
        <w:spacing w:after="0"/>
        <w:rPr>
          <w:rFonts w:eastAsia="Times New Roman" w:cs="Times New Roman"/>
          <w:color w:val="4A4A4A"/>
          <w:sz w:val="21"/>
          <w:szCs w:val="21"/>
          <w:lang w:eastAsia="en-GB"/>
        </w:rPr>
      </w:pPr>
      <w:r w:rsidRPr="00BB4A36">
        <w:rPr>
          <w:rFonts w:eastAsia="Times New Roman" w:cs="Times New Roman"/>
          <w:color w:val="4A4A4A"/>
          <w:sz w:val="21"/>
          <w:szCs w:val="21"/>
          <w:lang w:eastAsia="en-GB"/>
        </w:rPr>
        <w:t>adding up the number of additional instruments identified by respondents and listing</w:t>
      </w:r>
      <w:r>
        <w:rPr>
          <w:rFonts w:eastAsia="Times New Roman" w:cs="Times New Roman"/>
          <w:color w:val="4A4A4A"/>
          <w:sz w:val="21"/>
          <w:szCs w:val="21"/>
          <w:lang w:eastAsia="en-GB"/>
        </w:rPr>
        <w:t xml:space="preserve"> </w:t>
      </w:r>
      <w:r w:rsidRPr="00BB4A36">
        <w:rPr>
          <w:rFonts w:eastAsia="Times New Roman" w:cs="Times New Roman"/>
          <w:color w:val="4A4A4A"/>
          <w:sz w:val="21"/>
          <w:szCs w:val="21"/>
          <w:lang w:eastAsia="en-GB"/>
        </w:rPr>
        <w:t>those instruments</w:t>
      </w:r>
      <w:r>
        <w:rPr>
          <w:rFonts w:eastAsia="Times New Roman" w:cs="Times New Roman"/>
          <w:color w:val="4A4A4A"/>
          <w:sz w:val="21"/>
          <w:szCs w:val="21"/>
          <w:lang w:eastAsia="en-GB"/>
        </w:rPr>
        <w:t>;</w:t>
      </w:r>
    </w:p>
    <w:p w14:paraId="6157C1E4" w14:textId="77777777" w:rsidR="00A9496C" w:rsidRPr="00BB4A36" w:rsidRDefault="00A9496C" w:rsidP="00A9496C">
      <w:pPr>
        <w:pStyle w:val="ListParagraph"/>
        <w:shd w:val="clear" w:color="auto" w:fill="FFFFFF"/>
        <w:spacing w:after="0"/>
        <w:rPr>
          <w:rFonts w:eastAsia="Times New Roman" w:cs="Times New Roman"/>
          <w:color w:val="4A4A4A"/>
          <w:sz w:val="21"/>
          <w:szCs w:val="21"/>
          <w:lang w:eastAsia="en-GB"/>
        </w:rPr>
      </w:pPr>
    </w:p>
    <w:p w14:paraId="7EB642C8" w14:textId="77777777" w:rsidR="00A9496C" w:rsidRDefault="00A9496C" w:rsidP="00A9496C">
      <w:pPr>
        <w:pStyle w:val="ListParagraph"/>
        <w:numPr>
          <w:ilvl w:val="0"/>
          <w:numId w:val="12"/>
        </w:numPr>
        <w:shd w:val="clear" w:color="auto" w:fill="FFFFFF"/>
        <w:spacing w:after="0"/>
        <w:rPr>
          <w:rFonts w:eastAsia="Times New Roman" w:cs="Times New Roman"/>
          <w:color w:val="4A4A4A"/>
          <w:sz w:val="21"/>
          <w:szCs w:val="21"/>
          <w:lang w:eastAsia="en-GB"/>
        </w:rPr>
      </w:pPr>
      <w:r w:rsidRPr="00BB4A36">
        <w:rPr>
          <w:rFonts w:eastAsia="Times New Roman" w:cs="Times New Roman"/>
          <w:color w:val="4A4A4A"/>
          <w:sz w:val="21"/>
          <w:szCs w:val="21"/>
          <w:lang w:eastAsia="en-GB"/>
        </w:rPr>
        <w:t>adding up the number of States that have identified and reported on the same</w:t>
      </w:r>
      <w:r>
        <w:rPr>
          <w:rFonts w:eastAsia="Times New Roman" w:cs="Times New Roman"/>
          <w:color w:val="4A4A4A"/>
          <w:sz w:val="21"/>
          <w:szCs w:val="21"/>
          <w:lang w:eastAsia="en-GB"/>
        </w:rPr>
        <w:t xml:space="preserve"> </w:t>
      </w:r>
      <w:r w:rsidRPr="00BB4A36">
        <w:rPr>
          <w:rFonts w:eastAsia="Times New Roman" w:cs="Times New Roman"/>
          <w:color w:val="4A4A4A"/>
          <w:sz w:val="21"/>
          <w:szCs w:val="21"/>
          <w:lang w:eastAsia="en-GB"/>
        </w:rPr>
        <w:t>additional instruments</w:t>
      </w:r>
      <w:r>
        <w:rPr>
          <w:rFonts w:eastAsia="Times New Roman" w:cs="Times New Roman"/>
          <w:color w:val="4A4A4A"/>
          <w:sz w:val="21"/>
          <w:szCs w:val="21"/>
          <w:lang w:eastAsia="en-GB"/>
        </w:rPr>
        <w:t>;</w:t>
      </w:r>
      <w:r w:rsidRPr="00BB4A36">
        <w:rPr>
          <w:rFonts w:eastAsia="Times New Roman" w:cs="Times New Roman"/>
          <w:color w:val="4A4A4A"/>
          <w:sz w:val="21"/>
          <w:szCs w:val="21"/>
          <w:lang w:eastAsia="en-GB"/>
        </w:rPr>
        <w:t xml:space="preserve"> and</w:t>
      </w:r>
    </w:p>
    <w:p w14:paraId="312CF5A2" w14:textId="77777777" w:rsidR="00A9496C" w:rsidRPr="00BB4A36" w:rsidRDefault="00A9496C" w:rsidP="00A9496C">
      <w:pPr>
        <w:pStyle w:val="ListParagraph"/>
        <w:shd w:val="clear" w:color="auto" w:fill="FFFFFF"/>
        <w:spacing w:after="0"/>
        <w:rPr>
          <w:rFonts w:eastAsia="Times New Roman" w:cs="Times New Roman"/>
          <w:color w:val="4A4A4A"/>
          <w:sz w:val="21"/>
          <w:szCs w:val="21"/>
          <w:lang w:eastAsia="en-GB"/>
        </w:rPr>
      </w:pPr>
    </w:p>
    <w:p w14:paraId="24D80ED0" w14:textId="062FD3CD" w:rsidR="00A9496C" w:rsidRDefault="00A9496C" w:rsidP="00A9496C">
      <w:pPr>
        <w:pStyle w:val="ListParagraph"/>
        <w:numPr>
          <w:ilvl w:val="0"/>
          <w:numId w:val="12"/>
        </w:numPr>
        <w:shd w:val="clear" w:color="auto" w:fill="FFFFFF"/>
        <w:spacing w:after="0"/>
        <w:rPr>
          <w:rFonts w:eastAsia="Times New Roman" w:cs="Times New Roman"/>
          <w:color w:val="4A4A4A"/>
          <w:sz w:val="21"/>
          <w:szCs w:val="21"/>
          <w:lang w:eastAsia="en-GB"/>
        </w:rPr>
      </w:pPr>
      <w:r w:rsidRPr="00BB4A36">
        <w:rPr>
          <w:rFonts w:eastAsia="Times New Roman" w:cs="Times New Roman"/>
          <w:color w:val="4A4A4A"/>
          <w:sz w:val="21"/>
          <w:szCs w:val="21"/>
          <w:lang w:eastAsia="en-GB"/>
        </w:rPr>
        <w:t xml:space="preserve">adding up the number of States </w:t>
      </w:r>
      <w:r w:rsidR="006012AF">
        <w:rPr>
          <w:rFonts w:eastAsia="Times New Roman" w:cs="Times New Roman"/>
          <w:color w:val="4A4A4A"/>
          <w:sz w:val="21"/>
          <w:szCs w:val="21"/>
          <w:lang w:eastAsia="en-GB"/>
        </w:rPr>
        <w:t xml:space="preserve">reporting that they have ratified or acceded </w:t>
      </w:r>
      <w:r w:rsidRPr="00BB4A36">
        <w:rPr>
          <w:rFonts w:eastAsia="Times New Roman" w:cs="Times New Roman"/>
          <w:color w:val="4A4A4A"/>
          <w:sz w:val="21"/>
          <w:szCs w:val="21"/>
          <w:lang w:eastAsia="en-GB"/>
        </w:rPr>
        <w:t>to each of those additional instruments and</w:t>
      </w:r>
      <w:r>
        <w:rPr>
          <w:rFonts w:eastAsia="Times New Roman" w:cs="Times New Roman"/>
          <w:color w:val="4A4A4A"/>
          <w:sz w:val="21"/>
          <w:szCs w:val="21"/>
          <w:lang w:eastAsia="en-GB"/>
        </w:rPr>
        <w:t xml:space="preserve"> </w:t>
      </w:r>
      <w:r w:rsidRPr="00BB4A36">
        <w:rPr>
          <w:rFonts w:eastAsia="Times New Roman" w:cs="Times New Roman"/>
          <w:color w:val="4A4A4A"/>
          <w:sz w:val="21"/>
          <w:szCs w:val="21"/>
          <w:lang w:eastAsia="en-GB"/>
        </w:rPr>
        <w:t xml:space="preserve">reporting this number for each instrument over time. </w:t>
      </w:r>
    </w:p>
    <w:p w14:paraId="0FBCF591" w14:textId="77777777" w:rsidR="00A9496C" w:rsidRPr="00BB4A36" w:rsidRDefault="00A9496C" w:rsidP="00A9496C">
      <w:pPr>
        <w:shd w:val="clear" w:color="auto" w:fill="FFFFFF"/>
        <w:spacing w:after="0"/>
        <w:rPr>
          <w:rFonts w:eastAsia="Times New Roman" w:cs="Times New Roman"/>
          <w:color w:val="4A4A4A"/>
          <w:sz w:val="21"/>
          <w:szCs w:val="21"/>
          <w:lang w:eastAsia="en-GB"/>
        </w:rPr>
      </w:pPr>
    </w:p>
    <w:p w14:paraId="5F257166" w14:textId="77777777" w:rsidR="00A9496C" w:rsidRPr="00BB4A36" w:rsidRDefault="00A9496C" w:rsidP="00A9496C">
      <w:pPr>
        <w:pStyle w:val="ListParagraph"/>
        <w:numPr>
          <w:ilvl w:val="0"/>
          <w:numId w:val="12"/>
        </w:numPr>
        <w:shd w:val="clear" w:color="auto" w:fill="FFFFFF"/>
        <w:spacing w:after="0"/>
        <w:rPr>
          <w:rFonts w:eastAsia="Times New Roman" w:cs="Times New Roman"/>
          <w:color w:val="4A4A4A"/>
          <w:sz w:val="21"/>
          <w:szCs w:val="21"/>
          <w:lang w:eastAsia="en-GB"/>
        </w:rPr>
      </w:pPr>
      <w:r w:rsidRPr="00BB4A36">
        <w:rPr>
          <w:rFonts w:eastAsia="Times New Roman" w:cs="Times New Roman"/>
          <w:color w:val="4A4A4A"/>
          <w:sz w:val="21"/>
          <w:szCs w:val="21"/>
          <w:lang w:eastAsia="en-GB"/>
        </w:rPr>
        <w:t>adding up the number of States reporting that:</w:t>
      </w:r>
    </w:p>
    <w:p w14:paraId="3A7C38F6" w14:textId="77777777" w:rsidR="00A9496C" w:rsidRDefault="00A9496C" w:rsidP="00A9496C">
      <w:pPr>
        <w:pStyle w:val="ListParagraph"/>
        <w:numPr>
          <w:ilvl w:val="0"/>
          <w:numId w:val="13"/>
        </w:numPr>
        <w:shd w:val="clear" w:color="auto" w:fill="FFFFFF"/>
        <w:spacing w:after="0"/>
        <w:rPr>
          <w:rFonts w:eastAsia="Times New Roman" w:cs="Times New Roman"/>
          <w:color w:val="4A4A4A"/>
          <w:sz w:val="21"/>
          <w:szCs w:val="21"/>
          <w:lang w:eastAsia="en-GB"/>
        </w:rPr>
      </w:pPr>
      <w:r w:rsidRPr="00BB4A36">
        <w:rPr>
          <w:rFonts w:eastAsia="Times New Roman" w:cs="Times New Roman"/>
          <w:color w:val="4A4A4A"/>
          <w:sz w:val="21"/>
          <w:szCs w:val="21"/>
          <w:lang w:eastAsia="en-GB"/>
        </w:rPr>
        <w:t>they have fully implemented, through legal frameworks, each of the identified</w:t>
      </w:r>
      <w:r>
        <w:rPr>
          <w:rFonts w:eastAsia="Times New Roman" w:cs="Times New Roman"/>
          <w:color w:val="4A4A4A"/>
          <w:sz w:val="21"/>
          <w:szCs w:val="21"/>
          <w:lang w:eastAsia="en-GB"/>
        </w:rPr>
        <w:t xml:space="preserve"> </w:t>
      </w:r>
      <w:r w:rsidRPr="00BB4A36">
        <w:rPr>
          <w:rFonts w:eastAsia="Times New Roman" w:cs="Times New Roman"/>
          <w:color w:val="4A4A4A"/>
          <w:sz w:val="21"/>
          <w:szCs w:val="21"/>
          <w:lang w:eastAsia="en-GB"/>
        </w:rPr>
        <w:t>additional instruments,</w:t>
      </w:r>
    </w:p>
    <w:p w14:paraId="4AA20637" w14:textId="77777777" w:rsidR="00A9496C" w:rsidRDefault="00A9496C" w:rsidP="00A9496C">
      <w:pPr>
        <w:pStyle w:val="ListParagraph"/>
        <w:numPr>
          <w:ilvl w:val="0"/>
          <w:numId w:val="13"/>
        </w:numPr>
        <w:shd w:val="clear" w:color="auto" w:fill="FFFFFF"/>
        <w:spacing w:after="0"/>
        <w:rPr>
          <w:rFonts w:eastAsia="Times New Roman" w:cs="Times New Roman"/>
          <w:color w:val="4A4A4A"/>
          <w:sz w:val="21"/>
          <w:szCs w:val="21"/>
          <w:lang w:eastAsia="en-GB"/>
        </w:rPr>
      </w:pPr>
      <w:r w:rsidRPr="00BB4A36">
        <w:rPr>
          <w:rFonts w:eastAsia="Times New Roman" w:cs="Times New Roman"/>
          <w:color w:val="4A4A4A"/>
          <w:sz w:val="21"/>
          <w:szCs w:val="21"/>
          <w:lang w:eastAsia="en-GB"/>
        </w:rPr>
        <w:t>they have partially implemented through legal frameworks each of the identifie</w:t>
      </w:r>
      <w:r>
        <w:rPr>
          <w:rFonts w:eastAsia="Times New Roman" w:cs="Times New Roman"/>
          <w:color w:val="4A4A4A"/>
          <w:sz w:val="21"/>
          <w:szCs w:val="21"/>
          <w:lang w:eastAsia="en-GB"/>
        </w:rPr>
        <w:t xml:space="preserve">d </w:t>
      </w:r>
      <w:r w:rsidRPr="00BB4A36">
        <w:rPr>
          <w:rFonts w:eastAsia="Times New Roman" w:cs="Times New Roman"/>
          <w:color w:val="4A4A4A"/>
          <w:sz w:val="21"/>
          <w:szCs w:val="21"/>
          <w:lang w:eastAsia="en-GB"/>
        </w:rPr>
        <w:t>additional instruments,</w:t>
      </w:r>
    </w:p>
    <w:p w14:paraId="44D54572" w14:textId="77777777" w:rsidR="00A9496C" w:rsidRPr="00BB4A36" w:rsidRDefault="00A9496C" w:rsidP="00A9496C">
      <w:pPr>
        <w:pStyle w:val="ListParagraph"/>
        <w:numPr>
          <w:ilvl w:val="0"/>
          <w:numId w:val="13"/>
        </w:numPr>
        <w:shd w:val="clear" w:color="auto" w:fill="FFFFFF"/>
        <w:spacing w:after="0"/>
        <w:rPr>
          <w:rFonts w:eastAsia="Times New Roman" w:cs="Times New Roman"/>
          <w:color w:val="4A4A4A"/>
          <w:sz w:val="21"/>
          <w:szCs w:val="21"/>
          <w:lang w:eastAsia="en-GB"/>
        </w:rPr>
      </w:pPr>
      <w:r w:rsidRPr="00BB4A36">
        <w:rPr>
          <w:rFonts w:eastAsia="Times New Roman" w:cs="Times New Roman"/>
          <w:color w:val="4A4A4A"/>
          <w:sz w:val="21"/>
          <w:szCs w:val="21"/>
          <w:lang w:eastAsia="en-GB"/>
        </w:rPr>
        <w:t>the question of implementation through legal frameworks is not applicable for the</w:t>
      </w:r>
      <w:r>
        <w:rPr>
          <w:rFonts w:eastAsia="Times New Roman" w:cs="Times New Roman"/>
          <w:color w:val="4A4A4A"/>
          <w:sz w:val="21"/>
          <w:szCs w:val="21"/>
          <w:lang w:eastAsia="en-GB"/>
        </w:rPr>
        <w:t xml:space="preserve"> </w:t>
      </w:r>
      <w:r w:rsidRPr="00BB4A36">
        <w:rPr>
          <w:rFonts w:eastAsia="Times New Roman" w:cs="Times New Roman"/>
          <w:color w:val="4A4A4A"/>
          <w:sz w:val="21"/>
          <w:szCs w:val="21"/>
          <w:lang w:eastAsia="en-GB"/>
        </w:rPr>
        <w:t>additional instruments identified,</w:t>
      </w:r>
    </w:p>
    <w:p w14:paraId="65432AA2" w14:textId="2A101F84" w:rsidR="00A9496C" w:rsidRDefault="00A9496C" w:rsidP="00A9496C">
      <w:pPr>
        <w:shd w:val="clear" w:color="auto" w:fill="FFFFFF"/>
        <w:spacing w:after="0"/>
        <w:ind w:firstLine="720"/>
        <w:rPr>
          <w:rFonts w:eastAsia="Times New Roman" w:cs="Times New Roman"/>
          <w:color w:val="4A4A4A"/>
          <w:sz w:val="21"/>
          <w:szCs w:val="21"/>
          <w:lang w:eastAsia="en-GB"/>
        </w:rPr>
      </w:pPr>
      <w:r w:rsidRPr="00BB4A36">
        <w:rPr>
          <w:rFonts w:eastAsia="Times New Roman" w:cs="Times New Roman"/>
          <w:color w:val="4A4A4A"/>
          <w:sz w:val="21"/>
          <w:szCs w:val="21"/>
          <w:lang w:eastAsia="en-GB"/>
        </w:rPr>
        <w:t>and reporting these numbers for each instrument over time</w:t>
      </w:r>
      <w:r>
        <w:rPr>
          <w:rFonts w:eastAsia="Times New Roman" w:cs="Times New Roman"/>
          <w:color w:val="4A4A4A"/>
          <w:sz w:val="21"/>
          <w:szCs w:val="21"/>
          <w:lang w:eastAsia="en-GB"/>
        </w:rPr>
        <w:t>.</w:t>
      </w:r>
    </w:p>
    <w:p w14:paraId="6AF091A4" w14:textId="77777777" w:rsidR="00A9496C" w:rsidRDefault="00A9496C" w:rsidP="00A9496C">
      <w:pPr>
        <w:shd w:val="clear" w:color="auto" w:fill="FFFFFF"/>
        <w:spacing w:after="0"/>
        <w:rPr>
          <w:rFonts w:eastAsia="Times New Roman" w:cs="Times New Roman"/>
          <w:color w:val="4A4A4A"/>
          <w:sz w:val="21"/>
          <w:szCs w:val="21"/>
          <w:lang w:eastAsia="en-GB"/>
        </w:rPr>
      </w:pPr>
    </w:p>
    <w:p w14:paraId="2F26CC39" w14:textId="5CC7756C" w:rsidR="0058556D" w:rsidRPr="00573631" w:rsidRDefault="0058556D" w:rsidP="00A9496C">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05871D06" w14:textId="2B71146C" w:rsidR="00DD396D" w:rsidRDefault="00DD396D" w:rsidP="00573631">
      <w:pPr>
        <w:shd w:val="clear" w:color="auto" w:fill="FFFFFF"/>
        <w:spacing w:after="0"/>
        <w:rPr>
          <w:rFonts w:eastAsia="Times New Roman" w:cs="Times New Roman"/>
          <w:color w:val="4A4A4A"/>
          <w:sz w:val="21"/>
          <w:szCs w:val="21"/>
          <w:lang w:eastAsia="en-GB"/>
        </w:rPr>
      </w:pPr>
    </w:p>
    <w:p w14:paraId="2C293147" w14:textId="369AF35A" w:rsidR="00DD396D" w:rsidRDefault="00DD396D"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1D7F648D" w14:textId="38480D65" w:rsidR="00EC6E09" w:rsidRDefault="00EC6E09" w:rsidP="00EC6E09">
      <w:pPr>
        <w:shd w:val="clear" w:color="auto" w:fill="FFFFFF"/>
        <w:spacing w:after="0"/>
        <w:rPr>
          <w:rFonts w:eastAsia="Times New Roman" w:cs="Times New Roman"/>
          <w:color w:val="4A4A4A"/>
          <w:sz w:val="21"/>
          <w:szCs w:val="21"/>
          <w:lang w:eastAsia="en-GB"/>
        </w:rPr>
      </w:pPr>
    </w:p>
    <w:p w14:paraId="3F369D2E" w14:textId="0410F9BF" w:rsidR="00EC6E09" w:rsidRPr="00EC6E09" w:rsidRDefault="007738E3" w:rsidP="00EC6E09">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w:t>
      </w:r>
      <w:r w:rsidR="00EC6E09">
        <w:rPr>
          <w:rFonts w:eastAsia="Times New Roman" w:cs="Times New Roman"/>
          <w:color w:val="4A4A4A"/>
          <w:sz w:val="21"/>
          <w:szCs w:val="21"/>
          <w:lang w:eastAsia="en-GB"/>
        </w:rPr>
        <w:t xml:space="preserve"> questionnaire, with accompanying instructions regarding its completion is used to collect national-level data.</w:t>
      </w:r>
    </w:p>
    <w:p w14:paraId="1FC8CC05" w14:textId="77777777" w:rsidR="00371A20" w:rsidRDefault="00371A20" w:rsidP="00573631">
      <w:pPr>
        <w:shd w:val="clear" w:color="auto" w:fill="FFFFFF"/>
        <w:spacing w:after="0"/>
        <w:rPr>
          <w:rFonts w:eastAsia="Times New Roman" w:cs="Times New Roman"/>
          <w:color w:val="4A4A4A"/>
          <w:sz w:val="21"/>
          <w:szCs w:val="21"/>
          <w:highlight w:val="yellow"/>
          <w:lang w:eastAsia="en-GB"/>
        </w:rPr>
      </w:pPr>
    </w:p>
    <w:p w14:paraId="2E9CA11A" w14:textId="77777777"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17D42520" w14:textId="37369FC4" w:rsidR="00422EA5" w:rsidRDefault="00422EA5" w:rsidP="00573631">
      <w:pPr>
        <w:shd w:val="clear" w:color="auto" w:fill="FFFFFF"/>
        <w:spacing w:after="0"/>
        <w:rPr>
          <w:rFonts w:eastAsia="Times New Roman" w:cs="Times New Roman"/>
          <w:color w:val="4A4A4A"/>
          <w:sz w:val="21"/>
          <w:szCs w:val="21"/>
          <w:highlight w:val="yellow"/>
          <w:lang w:eastAsia="en-GB"/>
        </w:rPr>
      </w:pPr>
    </w:p>
    <w:p w14:paraId="702182DE" w14:textId="7882E924" w:rsidR="00304A80" w:rsidRPr="00573631" w:rsidRDefault="00304A80" w:rsidP="00304A80">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Following receipt of completed questionnaires, OLA/DOALOS will review and validate all input received, in consultation with members of UN-Oceans and with relevant counterparts at the national level, as appropriate.</w:t>
      </w: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E806D78" w14:textId="3FF44BE4" w:rsidR="00391CB9" w:rsidRDefault="00391CB9" w:rsidP="00573631">
      <w:pPr>
        <w:shd w:val="clear" w:color="auto" w:fill="FFFFFF"/>
        <w:spacing w:after="0"/>
        <w:rPr>
          <w:rFonts w:eastAsia="Times New Roman" w:cs="Times New Roman"/>
          <w:color w:val="4A4A4A"/>
          <w:sz w:val="21"/>
          <w:szCs w:val="21"/>
          <w:lang w:eastAsia="en-GB"/>
        </w:rPr>
      </w:pPr>
    </w:p>
    <w:p w14:paraId="1A10459E" w14:textId="726AD81F" w:rsidR="00391CB9" w:rsidRDefault="00391CB9"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will be collected through a questionnaire, which has been developed to </w:t>
      </w:r>
      <w:r w:rsidR="00FA14DD">
        <w:rPr>
          <w:rFonts w:eastAsia="Times New Roman" w:cs="Times New Roman"/>
          <w:color w:val="4A4A4A"/>
          <w:sz w:val="21"/>
          <w:szCs w:val="21"/>
          <w:lang w:eastAsia="en-GB"/>
        </w:rPr>
        <w:t>facilitate measurement of the number of countries making progress in ratifying, accepting and implementing through legal, policy and institutional frameworks, ocean-related instruments that implement international law, as reflected in UNCLOS, for the conservation and sustainable use of the oceans and their resources, as called for under indicator 14.c.1.</w:t>
      </w:r>
    </w:p>
    <w:p w14:paraId="0880A062" w14:textId="73DD0515" w:rsidR="00A847E8" w:rsidRDefault="00A847E8" w:rsidP="00573631">
      <w:pPr>
        <w:shd w:val="clear" w:color="auto" w:fill="FFFFFF"/>
        <w:spacing w:after="0"/>
        <w:rPr>
          <w:rFonts w:eastAsia="Times New Roman" w:cs="Times New Roman"/>
          <w:color w:val="4A4A4A"/>
          <w:sz w:val="21"/>
          <w:szCs w:val="21"/>
          <w:lang w:eastAsia="en-GB"/>
        </w:rPr>
      </w:pPr>
    </w:p>
    <w:p w14:paraId="0118FDE1" w14:textId="36D04EF8" w:rsidR="00FA31EE" w:rsidRDefault="00FA31EE" w:rsidP="00573631">
      <w:pPr>
        <w:shd w:val="clear" w:color="auto" w:fill="FFFFFF"/>
        <w:spacing w:after="0"/>
        <w:rPr>
          <w:rFonts w:eastAsia="Times New Roman" w:cs="Times New Roman"/>
          <w:color w:val="4A4A4A"/>
          <w:sz w:val="21"/>
          <w:szCs w:val="21"/>
          <w:lang w:eastAsia="en-GB"/>
        </w:rPr>
      </w:pPr>
    </w:p>
    <w:p w14:paraId="70725CB4" w14:textId="77777777" w:rsidR="00FA31EE" w:rsidRDefault="00FA31EE" w:rsidP="00573631">
      <w:pPr>
        <w:shd w:val="clear" w:color="auto" w:fill="FFFFFF"/>
        <w:spacing w:after="0"/>
        <w:rPr>
          <w:rFonts w:eastAsia="Times New Roman" w:cs="Times New Roman"/>
          <w:color w:val="4A4A4A"/>
          <w:sz w:val="21"/>
          <w:szCs w:val="21"/>
          <w:lang w:eastAsia="en-GB"/>
        </w:rPr>
      </w:pPr>
      <w:bookmarkStart w:id="0" w:name="_GoBack"/>
      <w:bookmarkEnd w:id="0"/>
    </w:p>
    <w:p w14:paraId="7DD49431"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1C23DC76" w14:textId="26CD6D1A" w:rsidR="00300133" w:rsidRDefault="00300133" w:rsidP="00573631">
      <w:pPr>
        <w:shd w:val="clear" w:color="auto" w:fill="FFFFFF"/>
        <w:spacing w:after="0"/>
        <w:rPr>
          <w:rFonts w:eastAsia="Times New Roman" w:cs="Times New Roman"/>
          <w:color w:val="4A4A4A"/>
          <w:sz w:val="21"/>
          <w:szCs w:val="21"/>
          <w:lang w:eastAsia="en-GB"/>
        </w:rPr>
      </w:pPr>
    </w:p>
    <w:p w14:paraId="31DF528E" w14:textId="12839B34" w:rsidR="00300133" w:rsidRDefault="005F3EC1"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OLA/DOALOS will coordinate distribution/completion of the 14.c.1 questionnaire through the Permanent Missions to the United Nations in New York.  The Permanent Missions would coordinate distribution of the questionnaire </w:t>
      </w:r>
      <w:r w:rsidR="00E0197D">
        <w:rPr>
          <w:rFonts w:eastAsia="Times New Roman" w:cs="Times New Roman"/>
          <w:color w:val="4A4A4A"/>
          <w:sz w:val="21"/>
          <w:szCs w:val="21"/>
          <w:lang w:eastAsia="en-GB"/>
        </w:rPr>
        <w:t xml:space="preserve">amongst </w:t>
      </w:r>
      <w:r>
        <w:rPr>
          <w:rFonts w:eastAsia="Times New Roman" w:cs="Times New Roman"/>
          <w:color w:val="4A4A4A"/>
          <w:sz w:val="21"/>
          <w:szCs w:val="21"/>
          <w:lang w:eastAsia="en-GB"/>
        </w:rPr>
        <w:t>relevant government ministries, departments and agencies, and submi</w:t>
      </w:r>
      <w:r w:rsidR="001A4D52">
        <w:rPr>
          <w:rFonts w:eastAsia="Times New Roman" w:cs="Times New Roman"/>
          <w:color w:val="4A4A4A"/>
          <w:sz w:val="21"/>
          <w:szCs w:val="21"/>
          <w:lang w:eastAsia="en-GB"/>
        </w:rPr>
        <w:t>t</w:t>
      </w:r>
      <w:r>
        <w:rPr>
          <w:rFonts w:eastAsia="Times New Roman" w:cs="Times New Roman"/>
          <w:color w:val="4A4A4A"/>
          <w:sz w:val="21"/>
          <w:szCs w:val="21"/>
          <w:lang w:eastAsia="en-GB"/>
        </w:rPr>
        <w:t xml:space="preserve"> </w:t>
      </w:r>
      <w:r w:rsidR="001A4D52">
        <w:rPr>
          <w:rFonts w:eastAsia="Times New Roman" w:cs="Times New Roman"/>
          <w:color w:val="4A4A4A"/>
          <w:sz w:val="21"/>
          <w:szCs w:val="21"/>
          <w:lang w:eastAsia="en-GB"/>
        </w:rPr>
        <w:t>the</w:t>
      </w:r>
      <w:r>
        <w:rPr>
          <w:rFonts w:eastAsia="Times New Roman" w:cs="Times New Roman"/>
          <w:color w:val="4A4A4A"/>
          <w:sz w:val="21"/>
          <w:szCs w:val="21"/>
          <w:lang w:eastAsia="en-GB"/>
        </w:rPr>
        <w:t xml:space="preserve"> </w:t>
      </w:r>
      <w:r w:rsidR="003E6660">
        <w:rPr>
          <w:rFonts w:eastAsia="Times New Roman" w:cs="Times New Roman"/>
          <w:color w:val="4A4A4A"/>
          <w:sz w:val="21"/>
          <w:szCs w:val="21"/>
          <w:lang w:eastAsia="en-GB"/>
        </w:rPr>
        <w:t>completed questionnaires</w:t>
      </w:r>
      <w:r>
        <w:rPr>
          <w:rFonts w:eastAsia="Times New Roman" w:cs="Times New Roman"/>
          <w:color w:val="4A4A4A"/>
          <w:sz w:val="21"/>
          <w:szCs w:val="21"/>
          <w:lang w:eastAsia="en-GB"/>
        </w:rPr>
        <w:t xml:space="preserve"> to OLA/DOALOS</w:t>
      </w:r>
      <w:r w:rsidR="003E6660">
        <w:rPr>
          <w:rFonts w:eastAsia="Times New Roman" w:cs="Times New Roman"/>
          <w:color w:val="4A4A4A"/>
          <w:sz w:val="21"/>
          <w:szCs w:val="21"/>
          <w:lang w:eastAsia="en-GB"/>
        </w:rPr>
        <w:t>, as necessary.</w:t>
      </w:r>
    </w:p>
    <w:p w14:paraId="7C400522" w14:textId="3F11F205" w:rsidR="003E6660" w:rsidRDefault="003E6660" w:rsidP="00573631">
      <w:pPr>
        <w:shd w:val="clear" w:color="auto" w:fill="FFFFFF"/>
        <w:spacing w:after="0"/>
        <w:rPr>
          <w:rFonts w:eastAsia="Times New Roman" w:cs="Times New Roman"/>
          <w:color w:val="4A4A4A"/>
          <w:sz w:val="21"/>
          <w:szCs w:val="21"/>
          <w:lang w:eastAsia="en-GB"/>
        </w:rPr>
      </w:pPr>
    </w:p>
    <w:p w14:paraId="2E7E8FA5" w14:textId="5DE32C51" w:rsidR="003E6660" w:rsidRPr="00573631" w:rsidRDefault="003E6660"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Following receipt of completed questionnaires, OLA/DOALOS will review and validate </w:t>
      </w:r>
      <w:r w:rsidR="00304A80">
        <w:rPr>
          <w:rFonts w:eastAsia="Times New Roman" w:cs="Times New Roman"/>
          <w:color w:val="4A4A4A"/>
          <w:sz w:val="21"/>
          <w:szCs w:val="21"/>
          <w:lang w:eastAsia="en-GB"/>
        </w:rPr>
        <w:t>all input received</w:t>
      </w:r>
      <w:r>
        <w:rPr>
          <w:rFonts w:eastAsia="Times New Roman" w:cs="Times New Roman"/>
          <w:color w:val="4A4A4A"/>
          <w:sz w:val="21"/>
          <w:szCs w:val="21"/>
          <w:lang w:eastAsia="en-GB"/>
        </w:rPr>
        <w:t>, in consultation with members of UN-Oceans and</w:t>
      </w:r>
      <w:r w:rsidR="00E0197D">
        <w:rPr>
          <w:rFonts w:eastAsia="Times New Roman" w:cs="Times New Roman"/>
          <w:color w:val="4A4A4A"/>
          <w:sz w:val="21"/>
          <w:szCs w:val="21"/>
          <w:lang w:eastAsia="en-GB"/>
        </w:rPr>
        <w:t xml:space="preserve"> with relevant counterparts at the country level, as appropriate.</w:t>
      </w:r>
    </w:p>
    <w:p w14:paraId="1C99878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9D6ECF8" w14:textId="654D9F7D" w:rsidR="00251E40" w:rsidRDefault="00251E40" w:rsidP="00A61D74">
      <w:pPr>
        <w:shd w:val="clear" w:color="auto" w:fill="FFFFFF"/>
        <w:spacing w:after="0"/>
        <w:rPr>
          <w:rFonts w:eastAsia="Times New Roman" w:cs="Times New Roman"/>
          <w:color w:val="4A4A4A"/>
          <w:sz w:val="21"/>
          <w:szCs w:val="21"/>
          <w:lang w:eastAsia="en-GB"/>
        </w:rPr>
      </w:pPr>
    </w:p>
    <w:p w14:paraId="6DEC5D7E" w14:textId="3D1E9441" w:rsidR="00251E40" w:rsidRDefault="00251E40"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Indicator 14.c.1 is a new indicator.  The initial administration of the indicator 14.c.1 questionnaire will establish baseline data for this indicator.</w:t>
      </w:r>
      <w:r w:rsidR="001A4D52">
        <w:rPr>
          <w:rFonts w:eastAsia="Times New Roman" w:cs="Times New Roman"/>
          <w:color w:val="4A4A4A"/>
          <w:sz w:val="21"/>
          <w:szCs w:val="21"/>
          <w:lang w:eastAsia="en-GB"/>
        </w:rPr>
        <w:t xml:space="preserve">  The only information that is currently publicly available is the number of parties to UNCLOS and its implementing agreements since those treaties are deposited with the Secretary-General of the United Nations.</w:t>
      </w:r>
    </w:p>
    <w:p w14:paraId="5527ECAB"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3A96DD1A" w14:textId="77777777" w:rsidR="00090A67" w:rsidRDefault="00090A67" w:rsidP="00251E40">
      <w:pPr>
        <w:shd w:val="clear" w:color="auto" w:fill="FFFFFF"/>
        <w:spacing w:after="0"/>
        <w:rPr>
          <w:rFonts w:eastAsia="Times New Roman" w:cs="Times New Roman"/>
          <w:color w:val="4A4A4A"/>
          <w:sz w:val="21"/>
          <w:szCs w:val="21"/>
          <w:lang w:eastAsia="en-GB"/>
        </w:rPr>
      </w:pPr>
    </w:p>
    <w:p w14:paraId="7090630A" w14:textId="272B1379" w:rsidR="00251E40" w:rsidRDefault="00251E40" w:rsidP="00251E40">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763B93F1" w14:textId="77777777" w:rsidR="00251E40" w:rsidRPr="00573631" w:rsidRDefault="00251E40"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3A4A9498" w14:textId="4088AAB4" w:rsidR="00A61D74" w:rsidRDefault="00A61D74" w:rsidP="00A61D74">
      <w:pPr>
        <w:shd w:val="clear" w:color="auto" w:fill="FFFFFF"/>
        <w:tabs>
          <w:tab w:val="left" w:pos="1320"/>
        </w:tabs>
        <w:spacing w:after="0"/>
        <w:rPr>
          <w:rFonts w:eastAsia="Times New Roman" w:cs="Times New Roman"/>
          <w:color w:val="4A4A4A"/>
          <w:sz w:val="21"/>
          <w:szCs w:val="21"/>
          <w:lang w:eastAsia="en-GB"/>
        </w:rPr>
      </w:pPr>
    </w:p>
    <w:p w14:paraId="56099CB9" w14:textId="16621FF6" w:rsidR="00366A8E" w:rsidRDefault="00366A8E" w:rsidP="00A61D74">
      <w:pPr>
        <w:shd w:val="clear" w:color="auto" w:fill="FFFFFF"/>
        <w:tabs>
          <w:tab w:val="left" w:pos="1320"/>
        </w:tabs>
        <w:spacing w:after="0"/>
        <w:rPr>
          <w:rFonts w:eastAsia="Times New Roman" w:cs="Times New Roman"/>
          <w:color w:val="4A4A4A"/>
          <w:sz w:val="21"/>
          <w:szCs w:val="21"/>
          <w:lang w:eastAsia="en-GB"/>
        </w:rPr>
      </w:pPr>
      <w:r>
        <w:rPr>
          <w:rFonts w:eastAsia="Times New Roman" w:cs="Times New Roman"/>
          <w:color w:val="4A4A4A"/>
          <w:sz w:val="21"/>
          <w:szCs w:val="21"/>
          <w:lang w:eastAsia="en-GB"/>
        </w:rPr>
        <w:t>Baseline data collection is planned for 2020.  Data collection will be repeated every two to three years.</w:t>
      </w:r>
    </w:p>
    <w:p w14:paraId="36C2C9AC" w14:textId="77777777" w:rsidR="00366A8E" w:rsidRPr="00573631" w:rsidRDefault="00366A8E"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CB84A2B" w14:textId="4D70EA9F" w:rsidR="00A61D74" w:rsidRDefault="00A61D74" w:rsidP="00573631">
      <w:pPr>
        <w:shd w:val="clear" w:color="auto" w:fill="FFFFFF"/>
        <w:spacing w:after="0"/>
        <w:rPr>
          <w:rFonts w:eastAsia="Times New Roman" w:cs="Times New Roman"/>
          <w:color w:val="4A4A4A"/>
          <w:sz w:val="21"/>
          <w:szCs w:val="21"/>
          <w:lang w:eastAsia="en-GB"/>
        </w:rPr>
      </w:pPr>
    </w:p>
    <w:p w14:paraId="7FE5AFD2" w14:textId="48AD079C" w:rsidR="00366A8E" w:rsidRDefault="00656793"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2020.</w:t>
      </w:r>
    </w:p>
    <w:p w14:paraId="3109CB5B" w14:textId="77777777" w:rsidR="00090A67" w:rsidRPr="00573631" w:rsidRDefault="00090A67"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EC840EA" w14:textId="46DFE6DC" w:rsidR="00A61D74" w:rsidRDefault="00A61D74" w:rsidP="00A61D74">
      <w:pPr>
        <w:shd w:val="clear" w:color="auto" w:fill="FFFFFF"/>
        <w:spacing w:after="0"/>
        <w:rPr>
          <w:rFonts w:eastAsia="Times New Roman" w:cs="Times New Roman"/>
          <w:color w:val="4A4A4A"/>
          <w:sz w:val="21"/>
          <w:szCs w:val="21"/>
          <w:lang w:eastAsia="en-GB"/>
        </w:rPr>
      </w:pPr>
    </w:p>
    <w:p w14:paraId="16A860D0" w14:textId="31485F9C" w:rsidR="00366A8E" w:rsidRPr="00573631" w:rsidRDefault="00366A8E"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will be provided by relevant government ministries, departments and agencies.</w:t>
      </w: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15E5B7B9" w14:textId="7C34D0D3" w:rsidR="00A61D74" w:rsidRDefault="00A61D74" w:rsidP="00573631">
      <w:pPr>
        <w:shd w:val="clear" w:color="auto" w:fill="FFFFFF"/>
        <w:spacing w:after="0"/>
        <w:rPr>
          <w:rFonts w:eastAsia="Times New Roman" w:cs="Times New Roman"/>
          <w:color w:val="4A4A4A"/>
          <w:sz w:val="21"/>
          <w:szCs w:val="21"/>
          <w:lang w:eastAsia="en-GB"/>
        </w:rPr>
      </w:pPr>
    </w:p>
    <w:p w14:paraId="113C37C6" w14:textId="18C4899C" w:rsidR="00366A8E" w:rsidRDefault="00366A8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OLA/DOALOS.</w:t>
      </w:r>
    </w:p>
    <w:p w14:paraId="1657CE6B" w14:textId="77777777" w:rsidR="00366A8E" w:rsidRPr="00573631" w:rsidRDefault="00366A8E"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References</w:t>
      </w: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04B7E20E" w14:textId="682F5DF8" w:rsidR="0058556D" w:rsidRDefault="0058556D" w:rsidP="00366A8E">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r w:rsidR="00366A8E">
        <w:rPr>
          <w:rFonts w:eastAsia="Times New Roman" w:cs="Times New Roman"/>
          <w:color w:val="4A4A4A"/>
          <w:sz w:val="21"/>
          <w:szCs w:val="21"/>
          <w:lang w:eastAsia="en-GB"/>
        </w:rPr>
        <w:t xml:space="preserve"> N/A</w:t>
      </w:r>
    </w:p>
    <w:p w14:paraId="4BE02AD1" w14:textId="77777777" w:rsidR="00366A8E" w:rsidRPr="00573631" w:rsidRDefault="00366A8E" w:rsidP="00573631">
      <w:pPr>
        <w:shd w:val="clear" w:color="auto" w:fill="FFFFFF"/>
        <w:spacing w:after="0"/>
        <w:rPr>
          <w:rFonts w:eastAsia="Times New Roman" w:cs="Times New Roman"/>
          <w:color w:val="4A4A4A"/>
          <w:sz w:val="21"/>
          <w:szCs w:val="21"/>
          <w:lang w:eastAsia="en-GB"/>
        </w:rPr>
      </w:pPr>
    </w:p>
    <w:p w14:paraId="1D67ED02" w14:textId="44DA8771"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References:</w:t>
      </w:r>
      <w:r w:rsidR="00366A8E">
        <w:rPr>
          <w:rFonts w:eastAsia="Times New Roman" w:cs="Times New Roman"/>
          <w:b/>
          <w:bCs/>
          <w:color w:val="4A4A4A"/>
          <w:sz w:val="21"/>
          <w:szCs w:val="21"/>
          <w:lang w:eastAsia="en-GB"/>
        </w:rPr>
        <w:t xml:space="preserve"> </w:t>
      </w:r>
      <w:r w:rsidR="00366A8E">
        <w:rPr>
          <w:rFonts w:eastAsia="Times New Roman" w:cs="Times New Roman"/>
          <w:color w:val="4A4A4A"/>
          <w:sz w:val="21"/>
          <w:szCs w:val="21"/>
          <w:lang w:eastAsia="en-GB"/>
        </w:rPr>
        <w:t>N/A</w:t>
      </w:r>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667810D8" w14:textId="77777777" w:rsidR="00090A67" w:rsidRDefault="00090A67" w:rsidP="00573631">
      <w:pPr>
        <w:shd w:val="clear" w:color="auto" w:fill="FFFFFF"/>
        <w:spacing w:after="0"/>
        <w:rPr>
          <w:rFonts w:eastAsia="Times New Roman" w:cs="Times New Roman"/>
          <w:color w:val="4A4A4A"/>
          <w:sz w:val="21"/>
          <w:szCs w:val="21"/>
          <w:lang w:eastAsia="en-GB"/>
        </w:rPr>
      </w:pPr>
    </w:p>
    <w:p w14:paraId="7C18B945" w14:textId="573D51CD" w:rsidR="0058556D" w:rsidRPr="00573631" w:rsidRDefault="00DE7C7B"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Implementation of target 14.c is linked to progress in all other targets of Sustainable Development 14</w:t>
      </w:r>
      <w:r w:rsidR="00E46CF1">
        <w:rPr>
          <w:rFonts w:eastAsia="Times New Roman" w:cs="Times New Roman"/>
          <w:color w:val="4A4A4A"/>
          <w:sz w:val="21"/>
          <w:szCs w:val="21"/>
          <w:lang w:eastAsia="en-GB"/>
        </w:rPr>
        <w:t>, and the other ocean-related Goals of the 2030 Agenda.</w:t>
      </w:r>
    </w:p>
    <w:sectPr w:rsidR="0058556D" w:rsidRPr="0057363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E098B" w14:textId="77777777" w:rsidR="00E977DF" w:rsidRDefault="00E977DF" w:rsidP="00573C0B">
      <w:pPr>
        <w:spacing w:after="0" w:line="240" w:lineRule="auto"/>
      </w:pPr>
      <w:r>
        <w:separator/>
      </w:r>
    </w:p>
  </w:endnote>
  <w:endnote w:type="continuationSeparator" w:id="0">
    <w:p w14:paraId="4FB07427" w14:textId="77777777" w:rsidR="00E977DF" w:rsidRDefault="00E977DF"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F31B3" w14:textId="77777777" w:rsidR="00E977DF" w:rsidRDefault="00E977DF" w:rsidP="00573C0B">
      <w:pPr>
        <w:spacing w:after="0" w:line="240" w:lineRule="auto"/>
      </w:pPr>
      <w:r>
        <w:separator/>
      </w:r>
    </w:p>
  </w:footnote>
  <w:footnote w:type="continuationSeparator" w:id="0">
    <w:p w14:paraId="59435F1F" w14:textId="77777777" w:rsidR="00E977DF" w:rsidRDefault="00E977DF" w:rsidP="00573C0B">
      <w:pPr>
        <w:spacing w:after="0" w:line="240" w:lineRule="auto"/>
      </w:pPr>
      <w:r>
        <w:continuationSeparator/>
      </w:r>
    </w:p>
  </w:footnote>
  <w:footnote w:id="1">
    <w:p w14:paraId="4E9473E8" w14:textId="02259350" w:rsidR="00E35575" w:rsidRPr="00E35575" w:rsidRDefault="00E35575">
      <w:pPr>
        <w:pStyle w:val="FootnoteText"/>
        <w:rPr>
          <w:lang w:val="en-US"/>
        </w:rPr>
      </w:pPr>
      <w:r>
        <w:rPr>
          <w:rStyle w:val="FootnoteReference"/>
        </w:rPr>
        <w:footnoteRef/>
      </w:r>
      <w:r>
        <w:t xml:space="preserve"> T</w:t>
      </w:r>
      <w:r w:rsidRPr="00E35575">
        <w:t>he Agreement relating to the implementation of Part XI of the United Nations Convention on the Law of the Sea of 10 December 1982 (Part XI Agreement) and the Agreement for the Implementation of the Provisions of the United Nations Convention on the Law of the Sea of 10 December 1982 relating to the Conservation and Management of Straddling Fish Stocks and Highly Migratory Fish Stocks (UNFSA)</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B54D0"/>
    <w:multiLevelType w:val="hybridMultilevel"/>
    <w:tmpl w:val="C0E82FE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00015F"/>
    <w:multiLevelType w:val="hybridMultilevel"/>
    <w:tmpl w:val="92DEF4DE"/>
    <w:lvl w:ilvl="0" w:tplc="86226B8C">
      <w:start w:val="1"/>
      <w:numFmt w:val="bullet"/>
      <w:lvlText w:val="•"/>
      <w:lvlJc w:val="left"/>
      <w:pPr>
        <w:tabs>
          <w:tab w:val="num" w:pos="-548"/>
        </w:tabs>
        <w:ind w:left="-548" w:hanging="360"/>
      </w:pPr>
      <w:rPr>
        <w:rFonts w:ascii="Arial" w:hAnsi="Arial" w:hint="default"/>
      </w:rPr>
    </w:lvl>
    <w:lvl w:ilvl="1" w:tplc="5472EFA4" w:tentative="1">
      <w:start w:val="1"/>
      <w:numFmt w:val="bullet"/>
      <w:lvlText w:val="•"/>
      <w:lvlJc w:val="left"/>
      <w:pPr>
        <w:tabs>
          <w:tab w:val="num" w:pos="172"/>
        </w:tabs>
        <w:ind w:left="172" w:hanging="360"/>
      </w:pPr>
      <w:rPr>
        <w:rFonts w:ascii="Arial" w:hAnsi="Arial" w:hint="default"/>
      </w:rPr>
    </w:lvl>
    <w:lvl w:ilvl="2" w:tplc="0B2AAD36" w:tentative="1">
      <w:start w:val="1"/>
      <w:numFmt w:val="bullet"/>
      <w:lvlText w:val="•"/>
      <w:lvlJc w:val="left"/>
      <w:pPr>
        <w:tabs>
          <w:tab w:val="num" w:pos="892"/>
        </w:tabs>
        <w:ind w:left="892" w:hanging="360"/>
      </w:pPr>
      <w:rPr>
        <w:rFonts w:ascii="Arial" w:hAnsi="Arial" w:hint="default"/>
      </w:rPr>
    </w:lvl>
    <w:lvl w:ilvl="3" w:tplc="6FD6C36A" w:tentative="1">
      <w:start w:val="1"/>
      <w:numFmt w:val="bullet"/>
      <w:lvlText w:val="•"/>
      <w:lvlJc w:val="left"/>
      <w:pPr>
        <w:tabs>
          <w:tab w:val="num" w:pos="1612"/>
        </w:tabs>
        <w:ind w:left="1612" w:hanging="360"/>
      </w:pPr>
      <w:rPr>
        <w:rFonts w:ascii="Arial" w:hAnsi="Arial" w:hint="default"/>
      </w:rPr>
    </w:lvl>
    <w:lvl w:ilvl="4" w:tplc="4E5A39BC" w:tentative="1">
      <w:start w:val="1"/>
      <w:numFmt w:val="bullet"/>
      <w:lvlText w:val="•"/>
      <w:lvlJc w:val="left"/>
      <w:pPr>
        <w:tabs>
          <w:tab w:val="num" w:pos="2332"/>
        </w:tabs>
        <w:ind w:left="2332" w:hanging="360"/>
      </w:pPr>
      <w:rPr>
        <w:rFonts w:ascii="Arial" w:hAnsi="Arial" w:hint="default"/>
      </w:rPr>
    </w:lvl>
    <w:lvl w:ilvl="5" w:tplc="29F28A0C" w:tentative="1">
      <w:start w:val="1"/>
      <w:numFmt w:val="bullet"/>
      <w:lvlText w:val="•"/>
      <w:lvlJc w:val="left"/>
      <w:pPr>
        <w:tabs>
          <w:tab w:val="num" w:pos="3052"/>
        </w:tabs>
        <w:ind w:left="3052" w:hanging="360"/>
      </w:pPr>
      <w:rPr>
        <w:rFonts w:ascii="Arial" w:hAnsi="Arial" w:hint="default"/>
      </w:rPr>
    </w:lvl>
    <w:lvl w:ilvl="6" w:tplc="5E86D28C" w:tentative="1">
      <w:start w:val="1"/>
      <w:numFmt w:val="bullet"/>
      <w:lvlText w:val="•"/>
      <w:lvlJc w:val="left"/>
      <w:pPr>
        <w:tabs>
          <w:tab w:val="num" w:pos="3772"/>
        </w:tabs>
        <w:ind w:left="3772" w:hanging="360"/>
      </w:pPr>
      <w:rPr>
        <w:rFonts w:ascii="Arial" w:hAnsi="Arial" w:hint="default"/>
      </w:rPr>
    </w:lvl>
    <w:lvl w:ilvl="7" w:tplc="D65AB9CA" w:tentative="1">
      <w:start w:val="1"/>
      <w:numFmt w:val="bullet"/>
      <w:lvlText w:val="•"/>
      <w:lvlJc w:val="left"/>
      <w:pPr>
        <w:tabs>
          <w:tab w:val="num" w:pos="4492"/>
        </w:tabs>
        <w:ind w:left="4492" w:hanging="360"/>
      </w:pPr>
      <w:rPr>
        <w:rFonts w:ascii="Arial" w:hAnsi="Arial" w:hint="default"/>
      </w:rPr>
    </w:lvl>
    <w:lvl w:ilvl="8" w:tplc="1C16D204" w:tentative="1">
      <w:start w:val="1"/>
      <w:numFmt w:val="bullet"/>
      <w:lvlText w:val="•"/>
      <w:lvlJc w:val="left"/>
      <w:pPr>
        <w:tabs>
          <w:tab w:val="num" w:pos="5212"/>
        </w:tabs>
        <w:ind w:left="5212" w:hanging="360"/>
      </w:pPr>
      <w:rPr>
        <w:rFonts w:ascii="Arial" w:hAnsi="Arial" w:hint="default"/>
      </w:rPr>
    </w:lvl>
  </w:abstractNum>
  <w:abstractNum w:abstractNumId="2"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587E0F"/>
    <w:multiLevelType w:val="hybridMultilevel"/>
    <w:tmpl w:val="87AA0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087E65"/>
    <w:multiLevelType w:val="hybridMultilevel"/>
    <w:tmpl w:val="67C09686"/>
    <w:lvl w:ilvl="0" w:tplc="8CAE87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B46E11"/>
    <w:multiLevelType w:val="hybridMultilevel"/>
    <w:tmpl w:val="A178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14808"/>
    <w:multiLevelType w:val="hybridMultilevel"/>
    <w:tmpl w:val="63A41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7F1884"/>
    <w:multiLevelType w:val="hybridMultilevel"/>
    <w:tmpl w:val="63A41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C80B8B"/>
    <w:multiLevelType w:val="hybridMultilevel"/>
    <w:tmpl w:val="7102B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060A10"/>
    <w:multiLevelType w:val="hybridMultilevel"/>
    <w:tmpl w:val="794E3632"/>
    <w:lvl w:ilvl="0" w:tplc="834807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11"/>
  </w:num>
  <w:num w:numId="4">
    <w:abstractNumId w:val="4"/>
  </w:num>
  <w:num w:numId="5">
    <w:abstractNumId w:val="1"/>
  </w:num>
  <w:num w:numId="6">
    <w:abstractNumId w:val="6"/>
  </w:num>
  <w:num w:numId="7">
    <w:abstractNumId w:val="10"/>
  </w:num>
  <w:num w:numId="8">
    <w:abstractNumId w:val="5"/>
  </w:num>
  <w:num w:numId="9">
    <w:abstractNumId w:val="9"/>
  </w:num>
  <w:num w:numId="10">
    <w:abstractNumId w:val="0"/>
  </w:num>
  <w:num w:numId="11">
    <w:abstractNumId w:val="3"/>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6D"/>
    <w:rsid w:val="000070BA"/>
    <w:rsid w:val="00011840"/>
    <w:rsid w:val="000173F9"/>
    <w:rsid w:val="00047DDA"/>
    <w:rsid w:val="00050535"/>
    <w:rsid w:val="00071F07"/>
    <w:rsid w:val="0007759D"/>
    <w:rsid w:val="000777AB"/>
    <w:rsid w:val="00077F46"/>
    <w:rsid w:val="00085A28"/>
    <w:rsid w:val="00090A67"/>
    <w:rsid w:val="00090FB1"/>
    <w:rsid w:val="00096186"/>
    <w:rsid w:val="000A72E4"/>
    <w:rsid w:val="000B0E2F"/>
    <w:rsid w:val="000B2430"/>
    <w:rsid w:val="000D0B30"/>
    <w:rsid w:val="000F703E"/>
    <w:rsid w:val="00120E86"/>
    <w:rsid w:val="00125198"/>
    <w:rsid w:val="00125DE9"/>
    <w:rsid w:val="001332E0"/>
    <w:rsid w:val="00134DE7"/>
    <w:rsid w:val="00185354"/>
    <w:rsid w:val="001854DC"/>
    <w:rsid w:val="00194D09"/>
    <w:rsid w:val="001A18DF"/>
    <w:rsid w:val="001A4D52"/>
    <w:rsid w:val="001B60AA"/>
    <w:rsid w:val="001C421F"/>
    <w:rsid w:val="001D360D"/>
    <w:rsid w:val="001D4085"/>
    <w:rsid w:val="001D6F4B"/>
    <w:rsid w:val="00231EC8"/>
    <w:rsid w:val="00250CA2"/>
    <w:rsid w:val="00251E40"/>
    <w:rsid w:val="0025708E"/>
    <w:rsid w:val="00261A8D"/>
    <w:rsid w:val="00283C1C"/>
    <w:rsid w:val="00287D13"/>
    <w:rsid w:val="00291A00"/>
    <w:rsid w:val="00291A11"/>
    <w:rsid w:val="002A315C"/>
    <w:rsid w:val="002A3342"/>
    <w:rsid w:val="002A64BA"/>
    <w:rsid w:val="002B4989"/>
    <w:rsid w:val="002C417F"/>
    <w:rsid w:val="002D714E"/>
    <w:rsid w:val="002E53C3"/>
    <w:rsid w:val="00300133"/>
    <w:rsid w:val="00304A80"/>
    <w:rsid w:val="0034329E"/>
    <w:rsid w:val="00343FAA"/>
    <w:rsid w:val="00353C98"/>
    <w:rsid w:val="00366A8E"/>
    <w:rsid w:val="00371A20"/>
    <w:rsid w:val="00391656"/>
    <w:rsid w:val="00391CB9"/>
    <w:rsid w:val="003941E7"/>
    <w:rsid w:val="003A7CEA"/>
    <w:rsid w:val="003E6660"/>
    <w:rsid w:val="003F0BD3"/>
    <w:rsid w:val="003F278A"/>
    <w:rsid w:val="00422EA5"/>
    <w:rsid w:val="00422EFA"/>
    <w:rsid w:val="0043177C"/>
    <w:rsid w:val="00442FF4"/>
    <w:rsid w:val="004456ED"/>
    <w:rsid w:val="004542F0"/>
    <w:rsid w:val="004841B8"/>
    <w:rsid w:val="004930F2"/>
    <w:rsid w:val="004B0F1C"/>
    <w:rsid w:val="004D2D84"/>
    <w:rsid w:val="00502DBA"/>
    <w:rsid w:val="005040C4"/>
    <w:rsid w:val="00507637"/>
    <w:rsid w:val="00507852"/>
    <w:rsid w:val="00514DBF"/>
    <w:rsid w:val="00550921"/>
    <w:rsid w:val="00563586"/>
    <w:rsid w:val="00563712"/>
    <w:rsid w:val="00573631"/>
    <w:rsid w:val="00573C0B"/>
    <w:rsid w:val="0058556D"/>
    <w:rsid w:val="00597748"/>
    <w:rsid w:val="005979E8"/>
    <w:rsid w:val="005D0AF4"/>
    <w:rsid w:val="005E54BD"/>
    <w:rsid w:val="005F3EC1"/>
    <w:rsid w:val="005F5316"/>
    <w:rsid w:val="005F6CCA"/>
    <w:rsid w:val="006012AF"/>
    <w:rsid w:val="006104AF"/>
    <w:rsid w:val="00621893"/>
    <w:rsid w:val="00627CEA"/>
    <w:rsid w:val="006351E1"/>
    <w:rsid w:val="0065548D"/>
    <w:rsid w:val="00656793"/>
    <w:rsid w:val="00661D8D"/>
    <w:rsid w:val="00662775"/>
    <w:rsid w:val="006852FC"/>
    <w:rsid w:val="00695285"/>
    <w:rsid w:val="006972C6"/>
    <w:rsid w:val="006B40AB"/>
    <w:rsid w:val="006B5DC5"/>
    <w:rsid w:val="006B5FD1"/>
    <w:rsid w:val="006B6862"/>
    <w:rsid w:val="006C7D30"/>
    <w:rsid w:val="006E3C08"/>
    <w:rsid w:val="00700ACF"/>
    <w:rsid w:val="00712487"/>
    <w:rsid w:val="007530CA"/>
    <w:rsid w:val="007578D9"/>
    <w:rsid w:val="00757E8A"/>
    <w:rsid w:val="00763E43"/>
    <w:rsid w:val="00764EB5"/>
    <w:rsid w:val="007738E3"/>
    <w:rsid w:val="00777A95"/>
    <w:rsid w:val="007D0981"/>
    <w:rsid w:val="007D1929"/>
    <w:rsid w:val="007E5B71"/>
    <w:rsid w:val="00803CF1"/>
    <w:rsid w:val="008249C5"/>
    <w:rsid w:val="008526F9"/>
    <w:rsid w:val="008534D4"/>
    <w:rsid w:val="00871A1F"/>
    <w:rsid w:val="00872218"/>
    <w:rsid w:val="00881E28"/>
    <w:rsid w:val="00894C4B"/>
    <w:rsid w:val="008A12E3"/>
    <w:rsid w:val="008A42FA"/>
    <w:rsid w:val="008C2335"/>
    <w:rsid w:val="008C67C1"/>
    <w:rsid w:val="008F07D2"/>
    <w:rsid w:val="00917F65"/>
    <w:rsid w:val="009311E7"/>
    <w:rsid w:val="0096686F"/>
    <w:rsid w:val="009A7E3A"/>
    <w:rsid w:val="009B1265"/>
    <w:rsid w:val="009B5693"/>
    <w:rsid w:val="009C3730"/>
    <w:rsid w:val="009C78E4"/>
    <w:rsid w:val="009D687E"/>
    <w:rsid w:val="009F6DE7"/>
    <w:rsid w:val="00A37FCB"/>
    <w:rsid w:val="00A54863"/>
    <w:rsid w:val="00A61D74"/>
    <w:rsid w:val="00A833C6"/>
    <w:rsid w:val="00A847E8"/>
    <w:rsid w:val="00A8688B"/>
    <w:rsid w:val="00A9286F"/>
    <w:rsid w:val="00A9496C"/>
    <w:rsid w:val="00AF5CB4"/>
    <w:rsid w:val="00AF71D6"/>
    <w:rsid w:val="00B3175F"/>
    <w:rsid w:val="00B402D8"/>
    <w:rsid w:val="00B4237C"/>
    <w:rsid w:val="00B42FE8"/>
    <w:rsid w:val="00B52AFD"/>
    <w:rsid w:val="00B54077"/>
    <w:rsid w:val="00B705A5"/>
    <w:rsid w:val="00B707BD"/>
    <w:rsid w:val="00B8087E"/>
    <w:rsid w:val="00BB4A36"/>
    <w:rsid w:val="00BB646E"/>
    <w:rsid w:val="00BD1BA1"/>
    <w:rsid w:val="00C3181A"/>
    <w:rsid w:val="00C35BC4"/>
    <w:rsid w:val="00C40B89"/>
    <w:rsid w:val="00C43F5B"/>
    <w:rsid w:val="00CB4371"/>
    <w:rsid w:val="00CF0B19"/>
    <w:rsid w:val="00D340F3"/>
    <w:rsid w:val="00D40056"/>
    <w:rsid w:val="00D54F29"/>
    <w:rsid w:val="00D70AD9"/>
    <w:rsid w:val="00D72152"/>
    <w:rsid w:val="00D94BA5"/>
    <w:rsid w:val="00D9510F"/>
    <w:rsid w:val="00DB6A16"/>
    <w:rsid w:val="00DD1BC6"/>
    <w:rsid w:val="00DD396D"/>
    <w:rsid w:val="00DE1B91"/>
    <w:rsid w:val="00DE3BA2"/>
    <w:rsid w:val="00DE5DC3"/>
    <w:rsid w:val="00DE7C7B"/>
    <w:rsid w:val="00E00D8A"/>
    <w:rsid w:val="00E0197D"/>
    <w:rsid w:val="00E11604"/>
    <w:rsid w:val="00E11D92"/>
    <w:rsid w:val="00E130A0"/>
    <w:rsid w:val="00E210C4"/>
    <w:rsid w:val="00E35575"/>
    <w:rsid w:val="00E44782"/>
    <w:rsid w:val="00E46CF1"/>
    <w:rsid w:val="00E56E9B"/>
    <w:rsid w:val="00E57A9C"/>
    <w:rsid w:val="00E66409"/>
    <w:rsid w:val="00E76B93"/>
    <w:rsid w:val="00E81D5B"/>
    <w:rsid w:val="00E977DF"/>
    <w:rsid w:val="00EA3154"/>
    <w:rsid w:val="00EA5C87"/>
    <w:rsid w:val="00EB0256"/>
    <w:rsid w:val="00EB0C0E"/>
    <w:rsid w:val="00EB19AD"/>
    <w:rsid w:val="00EB3B67"/>
    <w:rsid w:val="00EB6493"/>
    <w:rsid w:val="00EC6E09"/>
    <w:rsid w:val="00ED05A9"/>
    <w:rsid w:val="00F17257"/>
    <w:rsid w:val="00F34D24"/>
    <w:rsid w:val="00F51F64"/>
    <w:rsid w:val="00F556A2"/>
    <w:rsid w:val="00F66436"/>
    <w:rsid w:val="00F878B9"/>
    <w:rsid w:val="00FA14DD"/>
    <w:rsid w:val="00FA31EE"/>
    <w:rsid w:val="00FB24E8"/>
    <w:rsid w:val="00FB3B2B"/>
    <w:rsid w:val="00FC154E"/>
    <w:rsid w:val="00FC18DA"/>
    <w:rsid w:val="00FC3917"/>
    <w:rsid w:val="00FD60DA"/>
    <w:rsid w:val="00FE594B"/>
    <w:rsid w:val="00FF07B4"/>
    <w:rsid w:val="00FF6DF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styleId="UnresolvedMention">
    <w:name w:val="Unresolved Mention"/>
    <w:basedOn w:val="DefaultParagraphFont"/>
    <w:uiPriority w:val="99"/>
    <w:semiHidden/>
    <w:unhideWhenUsed/>
    <w:rsid w:val="00CF0B19"/>
    <w:rPr>
      <w:color w:val="605E5C"/>
      <w:shd w:val="clear" w:color="auto" w:fill="E1DFDD"/>
    </w:rPr>
  </w:style>
  <w:style w:type="paragraph" w:styleId="FootnoteText">
    <w:name w:val="footnote text"/>
    <w:basedOn w:val="Normal"/>
    <w:link w:val="FootnoteTextChar"/>
    <w:uiPriority w:val="99"/>
    <w:semiHidden/>
    <w:unhideWhenUsed/>
    <w:rsid w:val="00E355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5575"/>
    <w:rPr>
      <w:sz w:val="20"/>
      <w:szCs w:val="20"/>
    </w:rPr>
  </w:style>
  <w:style w:type="character" w:styleId="FootnoteReference">
    <w:name w:val="footnote reference"/>
    <w:basedOn w:val="DefaultParagraphFont"/>
    <w:uiPriority w:val="99"/>
    <w:semiHidden/>
    <w:unhideWhenUsed/>
    <w:rsid w:val="00E355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22217">
      <w:bodyDiv w:val="1"/>
      <w:marLeft w:val="0"/>
      <w:marRight w:val="0"/>
      <w:marTop w:val="0"/>
      <w:marBottom w:val="0"/>
      <w:divBdr>
        <w:top w:val="none" w:sz="0" w:space="0" w:color="auto"/>
        <w:left w:val="none" w:sz="0" w:space="0" w:color="auto"/>
        <w:bottom w:val="none" w:sz="0" w:space="0" w:color="auto"/>
        <w:right w:val="none" w:sz="0" w:space="0" w:color="auto"/>
      </w:divBdr>
    </w:div>
    <w:div w:id="200392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cuburundi@un.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phanie.ierin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7A608-CACB-41CE-A963-9FB69137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1481</Words>
  <Characters>8888</Characters>
  <Application>Microsoft Office Word</Application>
  <DocSecurity>4</DocSecurity>
  <Lines>185</Lines>
  <Paragraphs>132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Stephanie Ierino</cp:lastModifiedBy>
  <cp:revision>2</cp:revision>
  <cp:lastPrinted>2016-07-16T14:25:00Z</cp:lastPrinted>
  <dcterms:created xsi:type="dcterms:W3CDTF">2019-09-19T21:22:00Z</dcterms:created>
  <dcterms:modified xsi:type="dcterms:W3CDTF">2019-09-19T21:22:00Z</dcterms:modified>
</cp:coreProperties>
</file>